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t xml:space="preserve"/>
      </w:r>
    </w:p>
    <w:p>
      <w:pPr>
        <w:jc w:val="center"/>
      </w:pPr>
      <w:r>
        <w:rPr>
          <w:rFonts w:ascii="Arial" w:cs="Arial" w:eastAsia="Arial" w:hAnsi="Arial"/>
          <w:b/>
          <w:bCs/>
          <w:caps/>
          <w:color w:val="6B7280"/>
          <w:sz w:val="20"/>
          <w:szCs w:val="20"/>
        </w:rPr>
        <w:t xml:space="preserve">THE PRESIDENCY OF SOUTH AFRICA</w:t>
      </w:r>
    </w:p>
    <w:p>
      <w:pPr>
        <w:spacing w:after="120"/>
      </w:pPr>
      <w:r>
        <w:t xml:space="preserve"/>
      </w:r>
    </w:p>
    <w:p>
      <w:pPr>
        <w:spacing w:after="120"/>
        <w:jc w:val="center"/>
      </w:pPr>
      <w:r>
        <w:rPr>
          <w:rFonts w:ascii="Arial" w:cs="Arial" w:eastAsia="Arial" w:hAnsi="Arial"/>
          <w:b/>
          <w:bCs/>
          <w:color w:val="007749"/>
          <w:sz w:val="52"/>
          <w:szCs w:val="52"/>
        </w:rPr>
        <w:t xml:space="preserve">Social Media Reporting Dashboard</w:t>
      </w:r>
    </w:p>
    <w:p>
      <w:pPr>
        <w:spacing w:after="480"/>
        <w:jc w:val="center"/>
      </w:pPr>
      <w:r>
        <w:rPr>
          <w:rFonts w:ascii="Arial" w:cs="Arial" w:eastAsia="Arial" w:hAnsi="Arial"/>
          <w:color w:val="6B7280"/>
          <w:sz w:val="28"/>
          <w:szCs w:val="28"/>
        </w:rPr>
        <w:t xml:space="preserve">Full-Stack Development Brief &amp; Technical Specification</w:t>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Prepared by</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Mind Interactive</w:t>
            </w:r>
          </w:p>
        </w:tc>
      </w:tr>
      <w:tr>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Client</w:t>
            </w:r>
          </w:p>
        </w:tc>
        <w:tc>
          <w:tcPr>
            <w:tcW w:type="dxa" w:w="36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The Presidency of South Africa</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Version</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1.0 — For Development</w:t>
            </w:r>
          </w:p>
        </w:tc>
      </w:tr>
      <w:tr>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Date</w:t>
            </w:r>
          </w:p>
        </w:tc>
        <w:tc>
          <w:tcPr>
            <w:tcW w:type="dxa" w:w="36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April 2026</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Tech Stack</w:t>
            </w:r>
          </w:p>
        </w:tc>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Next.js 14 + TypeScript + PostgreSQL</w:t>
            </w:r>
          </w:p>
        </w:tc>
      </w:tr>
      <w:tr>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Hosting</w:t>
            </w:r>
          </w:p>
        </w:tc>
        <w:tc>
          <w:tcPr>
            <w:tcW w:type="dxa" w:w="36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Vercel</w:t>
            </w:r>
          </w:p>
        </w:tc>
      </w:tr>
    </w:tbl>
    <w:p>
      <w:pPr>
        <w:spacing w:after="240"/>
      </w:pPr>
      <w:r>
        <w:t xml:space="preserve"/>
      </w:r>
    </w:p>
    <w:p>
      <w:pPr>
        <w:jc w:val="center"/>
      </w:pPr>
      <w:r>
        <w:rPr>
          <w:rFonts w:ascii="Arial" w:cs="Arial" w:eastAsia="Arial" w:hAnsi="Arial"/>
          <w:b/>
          <w:bCs/>
          <w:caps/>
          <w:color w:val="DC2626"/>
          <w:sz w:val="18"/>
          <w:szCs w:val="18"/>
        </w:rPr>
        <w:t xml:space="preserve">CONFIDENTIAL — NOT FOR DISTRIBUTION</w:t>
      </w:r>
    </w:p>
    <w:p>
      <w:r>
        <w:br w:type="page"/>
      </w:r>
    </w:p>
    <w:p>
      <w:pPr>
        <w:spacing w:after="240"/>
      </w:pPr>
      <w:r>
        <w:rPr>
          <w:rFonts w:ascii="Arial" w:cs="Arial" w:eastAsia="Arial" w:hAnsi="Arial"/>
          <w:b/>
          <w:bCs/>
          <w:color w:val="007749"/>
          <w:sz w:val="32"/>
          <w:szCs w:val="32"/>
        </w:rP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007749" w:sz="8" w:space="4"/>
        </w:pBdr>
        <w:spacing w:after="160" w:before="480"/>
      </w:pPr>
      <w:bookmarkStart w:name="1.-project-overview" w:id="1"/>
      <w:r>
        <w:rPr>
          <w:rFonts w:ascii="Arial" w:cs="Arial" w:eastAsia="Arial" w:hAnsi="Arial"/>
          <w:b/>
          <w:bCs/>
          <w:color w:val="007749"/>
          <w:sz w:val="32"/>
          <w:szCs w:val="32"/>
        </w:rPr>
        <w:t xml:space="preserve">1. Project Overview</w:t>
      </w:r>
      <w:bookmarkEnd w:id="1"/>
    </w:p>
    <w:p>
      <w:pPr>
        <w:spacing w:after="120"/>
      </w:pPr>
      <w:r>
        <w:rPr>
          <w:rFonts w:ascii="Arial" w:cs="Arial" w:eastAsia="Arial" w:hAnsi="Arial"/>
          <w:color w:val="1A1A1A"/>
          <w:sz w:val="20"/>
          <w:szCs w:val="20"/>
        </w:rPr>
        <w:t xml:space="preserve">Mind Interactive is a digital agency operating on a 120-hour/month retainer with The Presidency of South Africa. The agency produces multimedia content — graphics, video, motion, strategy, and social media management — across LinkedIn, YouTube, TikTok, Twitter/X, Instagram, Facebook, and WhatsApp.</w:t>
      </w:r>
    </w:p>
    <w:p>
      <w:pPr>
        <w:spacing w:after="120"/>
      </w:pPr>
      <w:r>
        <w:t xml:space="preserve"/>
      </w:r>
    </w:p>
    <w:p>
      <w:pPr>
        <w:spacing w:after="120"/>
      </w:pPr>
      <w:r>
        <w:rPr>
          <w:rFonts w:ascii="Arial" w:cs="Arial" w:eastAsia="Arial" w:hAnsi="Arial"/>
          <w:color w:val="1A1A1A"/>
          <w:sz w:val="20"/>
          <w:szCs w:val="20"/>
        </w:rPr>
        <w:t xml:space="preserve">This document specifies the full technical requirements for a purpose-built reporting dashboard. The system is used by two distinct groups of users with different levels of access and different goals.</w:t>
      </w:r>
    </w:p>
    <w:p>
      <w:pPr>
        <w:spacing w:after="120"/>
      </w:pPr>
      <w:r>
        <w:t xml:space="preserve"/>
      </w:r>
    </w:p>
    <w:p>
      <w:pPr>
        <w:pStyle w:val="Heading2"/>
        <w:spacing w:after="120" w:before="320"/>
      </w:pPr>
      <w:r>
        <w:rPr>
          <w:rFonts w:ascii="Arial" w:cs="Arial" w:eastAsia="Arial" w:hAnsi="Arial"/>
          <w:b/>
          <w:bCs/>
          <w:color w:val="374151"/>
          <w:sz w:val="26"/>
          <w:szCs w:val="26"/>
        </w:rPr>
        <w:t xml:space="preserve">1.1 User Roles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000"/>
        <w:gridCol w:w="3960"/>
      </w:tblGrid>
      <w:tr>
        <w:trPr>
          <w:tblHeader/>
        </w:trPr>
        <w:tc>
          <w:tcPr>
            <w:tcW w:type="dxa" w:w="24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Role</w:t>
            </w:r>
          </w:p>
        </w:tc>
        <w:tc>
          <w:tcPr>
            <w:tcW w:type="dxa" w:w="30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Who</w:t>
            </w:r>
          </w:p>
        </w:tc>
        <w:tc>
          <w:tcPr>
            <w:tcW w:type="dxa" w:w="39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What They Do</w:t>
            </w:r>
          </w:p>
        </w:tc>
      </w:tr>
      <w:tr>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Admin / Agency Staff</w:t>
            </w:r>
          </w:p>
        </w:tc>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Mind Interactive team</w:t>
            </w:r>
          </w:p>
        </w:tc>
        <w:tc>
          <w:tcPr>
            <w:tcW w:type="dxa" w:w="3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Create projects, log tasks, track hours, upload files, post comments, manage campaigns</w:t>
            </w:r>
          </w:p>
        </w:tc>
      </w:tr>
      <w:tr>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Client Viewer</w:t>
            </w:r>
          </w:p>
        </w:tc>
        <w:tc>
          <w:tcPr>
            <w:tcW w:type="dxa" w:w="3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The Presidency staff</w:t>
            </w:r>
          </w:p>
        </w:tc>
        <w:tc>
          <w:tcPr>
            <w:tcW w:type="dxa" w:w="39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View reports, see analytics, browse the calendar, download deliverables — read-only access</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360"/>
        <w:gridCol w:w="9000"/>
      </w:tblGrid>
      <w:tr>
        <w:tc>
          <w:tcPr>
            <w:tcW w:type="dxa" w:w="360"/>
            <w:tcBorders>
              <w:top w:val="none" w:color="FFFFFF" w:sz="0"/>
              <w:left w:val="none" w:color="FFFFFF" w:sz="0"/>
              <w:bottom w:val="none" w:color="FFFFFF" w:sz="0"/>
              <w:right w:val="none" w:color="FFFFFF" w:sz="0"/>
            </w:tcBorders>
            <w:shd w:fill="007749" w:val="clear"/>
          </w:tcPr>
          <w:p>
            <w:r>
              <w:t xml:space="preserve"/>
            </w:r>
          </w:p>
        </w:tc>
        <w:tc>
          <w:tcPr>
            <w:tcW w:type="dxa" w:w="9000"/>
            <w:tcBorders>
              <w:top w:val="none" w:color="FFFFFF" w:sz="0"/>
              <w:left w:val="none" w:color="FFFFFF" w:sz="0"/>
              <w:bottom w:val="none" w:color="FFFFFF" w:sz="0"/>
              <w:right w:val="none" w:color="FFFFFF" w:sz="0"/>
            </w:tcBorders>
            <w:shd w:fill="ECFDF5" w:val="clear"/>
            <w:tcMar>
              <w:top w:type="dxa" w:w="120"/>
              <w:left w:type="dxa" w:w="240"/>
              <w:bottom w:type="dxa" w:w="120"/>
              <w:right w:type="dxa" w:w="240"/>
            </w:tcMar>
          </w:tcPr>
          <w:p>
            <w:pPr>
              <w:spacing w:after="60"/>
            </w:pPr>
            <w:r>
              <w:rPr>
                <w:rFonts w:ascii="Arial" w:cs="Arial" w:eastAsia="Arial" w:hAnsi="Arial"/>
                <w:b/>
                <w:bCs/>
                <w:color w:val="007749"/>
                <w:sz w:val="20"/>
                <w:szCs w:val="20"/>
              </w:rPr>
              <w:t xml:space="preserve">Important</w:t>
            </w:r>
          </w:p>
          <w:p>
            <w:pPr>
              <w:spacing w:after="0"/>
            </w:pPr>
            <w:r>
              <w:rPr>
                <w:rFonts w:ascii="Arial" w:cs="Arial" w:eastAsia="Arial" w:hAnsi="Arial"/>
                <w:color w:val="1A1A1A"/>
                <w:sz w:val="20"/>
                <w:szCs w:val="20"/>
              </w:rPr>
              <w:t xml:space="preserve">Role enforcement must happen on BOTH the client side (hiding UI controls) and the server side (API returning 403 for unauthorised actions). Never rely on UI hiding alone.</w:t>
            </w:r>
          </w:p>
        </w:tc>
      </w:tr>
    </w:tbl>
    <w:p>
      <w:pPr>
        <w:spacing w:after="120"/>
      </w:pPr>
      <w:r>
        <w:t xml:space="preserve"/>
      </w:r>
    </w:p>
    <w:p>
      <w:pPr>
        <w:pStyle w:val="Heading2"/>
        <w:spacing w:after="120" w:before="320"/>
      </w:pPr>
      <w:r>
        <w:rPr>
          <w:rFonts w:ascii="Arial" w:cs="Arial" w:eastAsia="Arial" w:hAnsi="Arial"/>
          <w:b/>
          <w:bCs/>
          <w:color w:val="374151"/>
          <w:sz w:val="26"/>
          <w:szCs w:val="26"/>
        </w:rPr>
        <w:t xml:space="preserve">1.2 Data Input Modes</w:t>
      </w:r>
    </w:p>
    <w:p>
      <w:pPr>
        <w:spacing w:after="120"/>
      </w:pPr>
      <w:r>
        <w:rPr>
          <w:rFonts w:ascii="Arial" w:cs="Arial" w:eastAsia="Arial" w:hAnsi="Arial"/>
          <w:color w:val="1A1A1A"/>
          <w:sz w:val="20"/>
          <w:szCs w:val="20"/>
        </w:rPr>
        <w:t xml:space="preserve">The system must support both live social media API data and manual data entry. This is because some social platforms may not grant API access, and data will sometimes need to be entered by hand. Both modes must be equally polished.</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rPr>
          <w:tblHeader/>
        </w:trPr>
        <w:tc>
          <w:tcPr>
            <w:tcW w:type="dxa" w:w="20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Mode</w:t>
            </w:r>
          </w:p>
        </w:tc>
        <w:tc>
          <w:tcPr>
            <w:tcW w:type="dxa" w:w="368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How It Works</w:t>
            </w:r>
          </w:p>
        </w:tc>
        <w:tc>
          <w:tcPr>
            <w:tcW w:type="dxa" w:w="368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When Used</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 Mode</w:t>
            </w:r>
          </w:p>
        </w:tc>
        <w:tc>
          <w:tcPr>
            <w:tcW w:type="dxa" w:w="3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Admin clicks Sync Now → system fetches metrics from platform APIs → saves with source = API</w:t>
            </w:r>
          </w:p>
        </w:tc>
        <w:tc>
          <w:tcPr>
            <w:tcW w:type="dxa" w:w="36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When API credentials are available and valid</w:t>
            </w:r>
          </w:p>
        </w:tc>
      </w:tr>
      <w:tr>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Manual Mode</w:t>
            </w:r>
          </w:p>
        </w:tc>
        <w:tc>
          <w:tcPr>
            <w:tcW w:type="dxa" w:w="368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Admin fills in a form per platform → saves with source = MANUAL. Shows orange badge in UI.</w:t>
            </w:r>
          </w:p>
        </w:tc>
        <w:tc>
          <w:tcPr>
            <w:tcW w:type="dxa" w:w="368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When API is unavailable, rate-limited, or not yet provisioned</w:t>
            </w:r>
          </w:p>
        </w:tc>
      </w:tr>
    </w:tbl>
    <w:p>
      <w:pPr>
        <w:spacing w:after="120"/>
      </w:pPr>
      <w:r>
        <w:t xml:space="preserve"/>
      </w:r>
    </w:p>
    <w:p>
      <w:pPr>
        <w:pStyle w:val="Heading1"/>
        <w:pBdr>
          <w:bottom w:val="single" w:color="007749" w:sz="8" w:space="4"/>
        </w:pBdr>
        <w:spacing w:after="160" w:before="480"/>
      </w:pPr>
      <w:bookmarkStart w:name="2.-wireframe-reference" w:id="1"/>
      <w:r>
        <w:rPr>
          <w:rFonts w:ascii="Arial" w:cs="Arial" w:eastAsia="Arial" w:hAnsi="Arial"/>
          <w:b/>
          <w:bCs/>
          <w:color w:val="007749"/>
          <w:sz w:val="32"/>
          <w:szCs w:val="32"/>
        </w:rPr>
        <w:t xml:space="preserve">2. Wireframe Reference</w:t>
      </w:r>
      <w:bookmarkEnd w:id="1"/>
    </w:p>
    <w:p>
      <w:pPr>
        <w:spacing w:after="120"/>
      </w:pPr>
      <w:r>
        <w:rPr>
          <w:rFonts w:ascii="Arial" w:cs="Arial" w:eastAsia="Arial" w:hAnsi="Arial"/>
          <w:color w:val="1A1A1A"/>
          <w:sz w:val="20"/>
          <w:szCs w:val="20"/>
        </w:rPr>
        <w:t xml:space="preserve">A fully interactive React wireframe has been built and is included in the project folder. Before writing any UI component, the developer must read this file.</w:t>
      </w:r>
    </w:p>
    <w:p>
      <w:pPr>
        <w:spacing w:after="120"/>
      </w:pPr>
      <w:r>
        <w:t xml:space="preserve"/>
      </w:r>
    </w:p>
    <w:p>
      <w:pPr>
        <w:spacing w:after="120"/>
      </w:pPr>
      <w:r>
        <w:rPr>
          <w:rFonts w:ascii="Arial" w:cs="Arial" w:eastAsia="Arial" w:hAnsi="Arial"/>
          <w:b/>
          <w:bCs/>
          <w:color w:val="1A1A1A"/>
          <w:sz w:val="20"/>
          <w:szCs w:val="20"/>
        </w:rPr>
        <w:t xml:space="preserve">File: </w:t>
      </w:r>
      <w:r>
        <w:rPr>
          <w:rFonts w:ascii="Courier New" w:cs="Courier New" w:eastAsia="Courier New" w:hAnsi="Courier New"/>
          <w:color w:val="0369a1"/>
          <w:sz w:val="18"/>
          <w:szCs w:val="18"/>
        </w:rPr>
        <w:t xml:space="preserve">Dashboard_Wireframe_Mockup.jsx</w:t>
      </w:r>
      <w:r>
        <w:rPr>
          <w:rFonts w:ascii="Arial" w:cs="Arial" w:eastAsia="Arial" w:hAnsi="Arial"/>
          <w:color w:val="6B7280"/>
          <w:sz w:val="20"/>
          <w:szCs w:val="20"/>
        </w:rPr>
        <w:t xml:space="preserve">  (in the project root folder)</w:t>
      </w:r>
    </w:p>
    <w:p>
      <w:pPr>
        <w:spacing w:after="120"/>
      </w:pPr>
      <w:r>
        <w:t xml:space="preserve"/>
      </w:r>
    </w:p>
    <w:p>
      <w:pPr>
        <w:spacing w:after="120"/>
      </w:pPr>
      <w:r>
        <w:rPr>
          <w:rFonts w:ascii="Arial" w:cs="Arial" w:eastAsia="Arial" w:hAnsi="Arial"/>
          <w:color w:val="1A1A1A"/>
          <w:sz w:val="20"/>
          <w:szCs w:val="20"/>
        </w:rPr>
        <w:t xml:space="preserve">The wireframe contains:</w:t>
      </w:r>
    </w:p>
    <w:p>
      <w:pPr>
        <w:pStyle w:val="ListParagraph"/>
        <w:numPr>
          <w:ilvl w:val="0"/>
          <w:numId w:val="2"/>
        </w:numPr>
        <w:spacing w:after="60"/>
      </w:pPr>
      <w:r>
        <w:rPr>
          <w:rFonts w:ascii="Arial" w:cs="Arial" w:eastAsia="Arial" w:hAnsi="Arial"/>
          <w:color w:val="1A1A1A"/>
          <w:sz w:val="20"/>
          <w:szCs w:val="20"/>
        </w:rPr>
        <w:t xml:space="preserve">All component names and data structures</w:t>
      </w:r>
    </w:p>
    <w:p>
      <w:pPr>
        <w:pStyle w:val="ListParagraph"/>
        <w:numPr>
          <w:ilvl w:val="0"/>
          <w:numId w:val="2"/>
        </w:numPr>
        <w:spacing w:after="60"/>
      </w:pPr>
      <w:r>
        <w:rPr>
          <w:rFonts w:ascii="Arial" w:cs="Arial" w:eastAsia="Arial" w:hAnsi="Arial"/>
          <w:color w:val="1A1A1A"/>
          <w:sz w:val="20"/>
          <w:szCs w:val="20"/>
        </w:rPr>
        <w:t xml:space="preserve">Mock data for MONTH_DATA, CALENDAR_EVENTS, and TASK_DETAILS</w:t>
      </w:r>
    </w:p>
    <w:p>
      <w:pPr>
        <w:pStyle w:val="ListParagraph"/>
        <w:numPr>
          <w:ilvl w:val="0"/>
          <w:numId w:val="2"/>
        </w:numPr>
        <w:spacing w:after="60"/>
      </w:pPr>
      <w:r>
        <w:rPr>
          <w:rFonts w:ascii="Arial" w:cs="Arial" w:eastAsia="Arial" w:hAnsi="Arial"/>
          <w:color w:val="1A1A1A"/>
          <w:sz w:val="20"/>
          <w:szCs w:val="20"/>
        </w:rPr>
        <w:t xml:space="preserve">The complete UX flow for the Task Drawer (Files / Links / Comments tabs)</w:t>
      </w:r>
    </w:p>
    <w:p>
      <w:pPr>
        <w:pStyle w:val="ListParagraph"/>
        <w:numPr>
          <w:ilvl w:val="0"/>
          <w:numId w:val="2"/>
        </w:numPr>
        <w:spacing w:after="60"/>
      </w:pPr>
      <w:r>
        <w:rPr>
          <w:rFonts w:ascii="Arial" w:cs="Arial" w:eastAsia="Arial" w:hAnsi="Arial"/>
          <w:color w:val="1A1A1A"/>
          <w:sz w:val="20"/>
          <w:szCs w:val="20"/>
        </w:rPr>
        <w:t xml:space="preserve">The Social Calendar with month grid view and list view</w:t>
      </w:r>
    </w:p>
    <w:p>
      <w:pPr>
        <w:pStyle w:val="ListParagraph"/>
        <w:numPr>
          <w:ilvl w:val="0"/>
          <w:numId w:val="2"/>
        </w:numPr>
        <w:spacing w:after="60"/>
      </w:pPr>
      <w:r>
        <w:rPr>
          <w:rFonts w:ascii="Arial" w:cs="Arial" w:eastAsia="Arial" w:hAnsi="Arial"/>
          <w:color w:val="1A1A1A"/>
          <w:sz w:val="20"/>
          <w:szCs w:val="20"/>
        </w:rPr>
        <w:t xml:space="preserve">Dashboard KPI cards, campaign cards, and hours tracking charts</w:t>
      </w:r>
    </w:p>
    <w:p>
      <w:pPr>
        <w:pStyle w:val="ListParagraph"/>
        <w:numPr>
          <w:ilvl w:val="0"/>
          <w:numId w:val="2"/>
        </w:numPr>
        <w:spacing w:after="60"/>
      </w:pPr>
      <w:r>
        <w:rPr>
          <w:rFonts w:ascii="Arial" w:cs="Arial" w:eastAsia="Arial" w:hAnsi="Arial"/>
          <w:color w:val="1A1A1A"/>
          <w:sz w:val="20"/>
          <w:szCs w:val="20"/>
        </w:rPr>
        <w:t xml:space="preserve">Month toggle logic and per-month data scoping</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360"/>
        <w:gridCol w:w="9000"/>
      </w:tblGrid>
      <w:tr>
        <w:tc>
          <w:tcPr>
            <w:tcW w:type="dxa" w:w="360"/>
            <w:tcBorders>
              <w:top w:val="none" w:color="FFFFFF" w:sz="0"/>
              <w:left w:val="none" w:color="FFFFFF" w:sz="0"/>
              <w:bottom w:val="none" w:color="FFFFFF" w:sz="0"/>
              <w:right w:val="none" w:color="FFFFFF" w:sz="0"/>
            </w:tcBorders>
            <w:shd w:fill="007749" w:val="clear"/>
          </w:tcPr>
          <w:p>
            <w:r>
              <w:t xml:space="preserve"/>
            </w:r>
          </w:p>
        </w:tc>
        <w:tc>
          <w:tcPr>
            <w:tcW w:type="dxa" w:w="9000"/>
            <w:tcBorders>
              <w:top w:val="none" w:color="FFFFFF" w:sz="0"/>
              <w:left w:val="none" w:color="FFFFFF" w:sz="0"/>
              <w:bottom w:val="none" w:color="FFFFFF" w:sz="0"/>
              <w:right w:val="none" w:color="FFFFFF" w:sz="0"/>
            </w:tcBorders>
            <w:shd w:fill="ECFDF5" w:val="clear"/>
            <w:tcMar>
              <w:top w:type="dxa" w:w="120"/>
              <w:left w:type="dxa" w:w="240"/>
              <w:bottom w:type="dxa" w:w="120"/>
              <w:right w:type="dxa" w:w="240"/>
            </w:tcMar>
          </w:tcPr>
          <w:p>
            <w:pPr>
              <w:spacing w:after="60"/>
            </w:pPr>
            <w:r>
              <w:rPr>
                <w:rFonts w:ascii="Arial" w:cs="Arial" w:eastAsia="Arial" w:hAnsi="Arial"/>
                <w:b/>
                <w:bCs/>
                <w:color w:val="007749"/>
                <w:sz w:val="20"/>
                <w:szCs w:val="20"/>
              </w:rPr>
              <w:t xml:space="preserve">Rule</w:t>
            </w:r>
          </w:p>
          <w:p>
            <w:pPr>
              <w:spacing w:after="0"/>
            </w:pPr>
            <w:r>
              <w:rPr>
                <w:rFonts w:ascii="Arial" w:cs="Arial" w:eastAsia="Arial" w:hAnsi="Arial"/>
                <w:color w:val="1A1A1A"/>
                <w:sz w:val="20"/>
                <w:szCs w:val="20"/>
              </w:rPr>
              <w:t xml:space="preserve">All UI must match the wireframe visually and functionally. Do not invent layouts that are not in the wireframe without approval from the project owner.</w:t>
            </w:r>
          </w:p>
        </w:tc>
      </w:tr>
    </w:tbl>
    <w:p>
      <w:pPr>
        <w:spacing w:after="120"/>
      </w:pPr>
      <w:r>
        <w:t xml:space="preserve"/>
      </w:r>
    </w:p>
    <w:p>
      <w:pPr>
        <w:pStyle w:val="Heading1"/>
        <w:pBdr>
          <w:bottom w:val="single" w:color="007749" w:sz="8" w:space="4"/>
        </w:pBdr>
        <w:spacing w:after="160" w:before="480"/>
      </w:pPr>
      <w:bookmarkStart w:name="3.-technology-stack" w:id="1"/>
      <w:r>
        <w:rPr>
          <w:rFonts w:ascii="Arial" w:cs="Arial" w:eastAsia="Arial" w:hAnsi="Arial"/>
          <w:b/>
          <w:bCs/>
          <w:color w:val="007749"/>
          <w:sz w:val="32"/>
          <w:szCs w:val="32"/>
        </w:rPr>
        <w:t xml:space="preserve">3. Technology Stack</w:t>
      </w:r>
      <w:bookmarkEnd w:id="1"/>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Layer</w:t>
            </w:r>
          </w:p>
        </w:tc>
        <w:tc>
          <w:tcPr>
            <w:tcW w:type="dxa" w:w="65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Technology</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Framework</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Next.js 14+ (App Router)</w:t>
            </w:r>
          </w:p>
        </w:tc>
      </w:tr>
      <w:tr>
        <w:tc>
          <w:tcPr>
            <w:tcW w:type="dxa" w:w="2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Language</w:t>
            </w:r>
          </w:p>
        </w:tc>
        <w:tc>
          <w:tcPr>
            <w:tcW w:type="dxa" w:w="6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TypeScript — strict mode enabled</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Styling</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Tailwind CSS v3</w:t>
            </w:r>
          </w:p>
        </w:tc>
      </w:tr>
      <w:tr>
        <w:tc>
          <w:tcPr>
            <w:tcW w:type="dxa" w:w="2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UI Components</w:t>
            </w:r>
          </w:p>
        </w:tc>
        <w:tc>
          <w:tcPr>
            <w:tcW w:type="dxa" w:w="6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shadcn/ui + Lucide React icons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Charts</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Recharts (BarChart, LineChart, PieChart)</w:t>
            </w:r>
          </w:p>
        </w:tc>
      </w:tr>
      <w:tr>
        <w:tc>
          <w:tcPr>
            <w:tcW w:type="dxa" w:w="2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ORM</w:t>
            </w:r>
          </w:p>
        </w:tc>
        <w:tc>
          <w:tcPr>
            <w:tcW w:type="dxa" w:w="6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Prisma</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Database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PostgreSQL (Supabase or Railway)</w:t>
            </w:r>
          </w:p>
        </w:tc>
      </w:tr>
      <w:tr>
        <w:tc>
          <w:tcPr>
            <w:tcW w:type="dxa" w:w="2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Authentication</w:t>
            </w:r>
          </w:p>
        </w:tc>
        <w:tc>
          <w:tcPr>
            <w:tcW w:type="dxa" w:w="6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NextAuth.js v5 (credentials + magic link)</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File Storage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Vercel Blob or Supabase Storage</w:t>
            </w:r>
          </w:p>
        </w:tc>
      </w:tr>
      <w:tr>
        <w:tc>
          <w:tcPr>
            <w:tcW w:type="dxa" w:w="2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Deployment</w:t>
            </w:r>
          </w:p>
        </w:tc>
        <w:tc>
          <w:tcPr>
            <w:tcW w:type="dxa" w:w="6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Vercel</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Package Manager</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pnpm</w:t>
            </w:r>
          </w:p>
        </w:tc>
      </w:tr>
      <w:tr>
        <w:tc>
          <w:tcPr>
            <w:tcW w:type="dxa" w:w="2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Testing (Unit)</w:t>
            </w:r>
          </w:p>
        </w:tc>
        <w:tc>
          <w:tcPr>
            <w:tcW w:type="dxa" w:w="6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Vitest</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Testing (E2E)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Playwright</w:t>
            </w:r>
          </w:p>
        </w:tc>
      </w:tr>
    </w:tbl>
    <w:p>
      <w:pPr>
        <w:spacing w:after="120"/>
      </w:pPr>
      <w:r>
        <w:t xml:space="preserve"/>
      </w:r>
    </w:p>
    <w:p>
      <w:r>
        <w:br w:type="page"/>
      </w:r>
    </w:p>
    <w:p>
      <w:pPr>
        <w:pStyle w:val="Heading1"/>
        <w:pBdr>
          <w:bottom w:val="single" w:color="007749" w:sz="8" w:space="4"/>
        </w:pBdr>
        <w:spacing w:after="160" w:before="480"/>
      </w:pPr>
      <w:bookmarkStart w:name="4.-feature-specifications" w:id="1"/>
      <w:r>
        <w:rPr>
          <w:rFonts w:ascii="Arial" w:cs="Arial" w:eastAsia="Arial" w:hAnsi="Arial"/>
          <w:b/>
          <w:bCs/>
          <w:color w:val="007749"/>
          <w:sz w:val="32"/>
          <w:szCs w:val="32"/>
        </w:rPr>
        <w:t xml:space="preserve">4. Feature Specifications</w:t>
      </w:r>
      <w:bookmarkEnd w:id="1"/>
    </w:p>
    <w:p>
      <w:pPr>
        <w:spacing w:after="120"/>
      </w:pPr>
      <w:r>
        <w:rPr>
          <w:rFonts w:ascii="Arial" w:cs="Arial" w:eastAsia="Arial" w:hAnsi="Arial"/>
          <w:color w:val="1A1A1A"/>
          <w:sz w:val="20"/>
          <w:szCs w:val="20"/>
        </w:rPr>
        <w:t xml:space="preserve">The dashboard has six main sections, accessible via the left sidebar navigation. Each section is described in detail below.</w:t>
      </w:r>
    </w:p>
    <w:p>
      <w:pPr>
        <w:spacing w:after="120"/>
      </w:pPr>
      <w:r>
        <w:t xml:space="preserve"/>
      </w:r>
    </w:p>
    <w:p>
      <w:pPr>
        <w:pStyle w:val="Heading2"/>
        <w:spacing w:after="120" w:before="320"/>
      </w:pPr>
      <w:r>
        <w:rPr>
          <w:rFonts w:ascii="Arial" w:cs="Arial" w:eastAsia="Arial" w:hAnsi="Arial"/>
          <w:b/>
          <w:bCs/>
          <w:color w:val="374151"/>
          <w:sz w:val="26"/>
          <w:szCs w:val="26"/>
        </w:rPr>
        <w:t xml:space="preserve">4.1 Dashboard (Home)</w:t>
      </w:r>
    </w:p>
    <w:p>
      <w:pPr>
        <w:spacing w:after="120"/>
      </w:pPr>
      <w:r>
        <w:rPr>
          <w:rFonts w:ascii="Arial" w:cs="Arial" w:eastAsia="Arial" w:hAnsi="Arial"/>
          <w:color w:val="1A1A1A"/>
          <w:sz w:val="20"/>
          <w:szCs w:val="20"/>
        </w:rPr>
        <w:t xml:space="preserve">The dashboard home shows a monthly snapshot. A month toggle at the top lets the user switch between available months (e.g. March 2026, April 2026). All data on the page filters to the selected month.</w:t>
      </w:r>
    </w:p>
    <w:p>
      <w:pPr>
        <w:spacing w:after="120"/>
      </w:pPr>
      <w:r>
        <w:t xml:space="preserve"/>
      </w:r>
    </w:p>
    <w:p>
      <w:pPr>
        <w:spacing w:after="120"/>
      </w:pPr>
      <w:r>
        <w:rPr>
          <w:rFonts w:ascii="Arial" w:cs="Arial" w:eastAsia="Arial" w:hAnsi="Arial"/>
          <w:color w:val="1A1A1A"/>
          <w:sz w:val="20"/>
          <w:szCs w:val="20"/>
        </w:rPr>
        <w:t xml:space="preserve">KPI Cards (4 cards, updated per month):</w:t>
      </w:r>
    </w:p>
    <w:p>
      <w:pPr>
        <w:pStyle w:val="ListParagraph"/>
        <w:numPr>
          <w:ilvl w:val="0"/>
          <w:numId w:val="2"/>
        </w:numPr>
        <w:spacing w:after="60"/>
      </w:pPr>
      <w:r>
        <w:rPr>
          <w:rFonts w:ascii="Arial" w:cs="Arial" w:eastAsia="Arial" w:hAnsi="Arial"/>
          <w:color w:val="1A1A1A"/>
          <w:sz w:val="20"/>
          <w:szCs w:val="20"/>
        </w:rPr>
        <w:t xml:space="preserve">Hours Used — shows e.g. 102 / 120 hrs with a circular progress ring</w:t>
      </w:r>
    </w:p>
    <w:p>
      <w:pPr>
        <w:pStyle w:val="ListParagraph"/>
        <w:numPr>
          <w:ilvl w:val="0"/>
          <w:numId w:val="2"/>
        </w:numPr>
        <w:spacing w:after="60"/>
      </w:pPr>
      <w:r>
        <w:rPr>
          <w:rFonts w:ascii="Arial" w:cs="Arial" w:eastAsia="Arial" w:hAnsi="Arial"/>
          <w:color w:val="1A1A1A"/>
          <w:sz w:val="20"/>
          <w:szCs w:val="20"/>
        </w:rPr>
        <w:t xml:space="preserve">Tasks Completed This Month — count of completed tasks</w:t>
      </w:r>
    </w:p>
    <w:p>
      <w:pPr>
        <w:pStyle w:val="ListParagraph"/>
        <w:numPr>
          <w:ilvl w:val="0"/>
          <w:numId w:val="2"/>
        </w:numPr>
        <w:spacing w:after="60"/>
      </w:pPr>
      <w:r>
        <w:rPr>
          <w:rFonts w:ascii="Arial" w:cs="Arial" w:eastAsia="Arial" w:hAnsi="Arial"/>
          <w:color w:val="1A1A1A"/>
          <w:sz w:val="20"/>
          <w:szCs w:val="20"/>
        </w:rPr>
        <w:t xml:space="preserve">Active Campaigns — number of campaigns active in that month</w:t>
      </w:r>
    </w:p>
    <w:p>
      <w:pPr>
        <w:pStyle w:val="ListParagraph"/>
        <w:numPr>
          <w:ilvl w:val="0"/>
          <w:numId w:val="2"/>
        </w:numPr>
        <w:spacing w:after="60"/>
      </w:pPr>
      <w:r>
        <w:rPr>
          <w:rFonts w:ascii="Arial" w:cs="Arial" w:eastAsia="Arial" w:hAnsi="Arial"/>
          <w:color w:val="1A1A1A"/>
          <w:sz w:val="20"/>
          <w:szCs w:val="20"/>
        </w:rPr>
        <w:t xml:space="preserve">Total Deliverables — total files and outputs produced</w:t>
      </w:r>
    </w:p>
    <w:p>
      <w:pPr>
        <w:spacing w:after="120"/>
      </w:pPr>
      <w:r>
        <w:t xml:space="preserve"/>
      </w:r>
    </w:p>
    <w:p>
      <w:pPr>
        <w:spacing w:after="120"/>
      </w:pPr>
      <w:r>
        <w:rPr>
          <w:rFonts w:ascii="Arial" w:cs="Arial" w:eastAsia="Arial" w:hAnsi="Arial"/>
          <w:color w:val="1A1A1A"/>
          <w:sz w:val="20"/>
          <w:szCs w:val="20"/>
        </w:rPr>
        <w:t xml:space="preserve">Below the KPIs:</w:t>
      </w:r>
    </w:p>
    <w:p>
      <w:pPr>
        <w:pStyle w:val="ListParagraph"/>
        <w:numPr>
          <w:ilvl w:val="0"/>
          <w:numId w:val="2"/>
        </w:numPr>
        <w:spacing w:after="60"/>
      </w:pPr>
      <w:r>
        <w:rPr>
          <w:rFonts w:ascii="Arial" w:cs="Arial" w:eastAsia="Arial" w:hAnsi="Arial"/>
          <w:color w:val="1A1A1A"/>
          <w:sz w:val="20"/>
          <w:szCs w:val="20"/>
        </w:rPr>
        <w:t xml:space="preserve">Tasks Completed This Month — a scrollable list of task titles with campaign colour dots; clicking any task opens the Task Drawer</w:t>
      </w:r>
    </w:p>
    <w:p>
      <w:pPr>
        <w:pStyle w:val="ListParagraph"/>
        <w:numPr>
          <w:ilvl w:val="0"/>
          <w:numId w:val="2"/>
        </w:numPr>
        <w:spacing w:after="60"/>
      </w:pPr>
      <w:r>
        <w:rPr>
          <w:rFonts w:ascii="Arial" w:cs="Arial" w:eastAsia="Arial" w:hAnsi="Arial"/>
          <w:color w:val="1A1A1A"/>
          <w:sz w:val="20"/>
          <w:szCs w:val="20"/>
        </w:rPr>
        <w:t xml:space="preserve">Bar chart — hours breakdown by category (Recharts BarChart)</w:t>
      </w:r>
    </w:p>
    <w:p>
      <w:pPr>
        <w:pStyle w:val="ListParagraph"/>
        <w:numPr>
          <w:ilvl w:val="0"/>
          <w:numId w:val="2"/>
        </w:numPr>
        <w:spacing w:after="60"/>
      </w:pPr>
      <w:r>
        <w:rPr>
          <w:rFonts w:ascii="Arial" w:cs="Arial" w:eastAsia="Arial" w:hAnsi="Arial"/>
          <w:color w:val="1A1A1A"/>
          <w:sz w:val="20"/>
          <w:szCs w:val="20"/>
        </w:rPr>
        <w:t xml:space="preserve">Pie chart — campaign distribution (Recharts PieChart)</w:t>
      </w:r>
    </w:p>
    <w:p>
      <w:pPr>
        <w:spacing w:after="120"/>
      </w:pPr>
      <w:r>
        <w:t xml:space="preserve"/>
      </w:r>
    </w:p>
    <w:p>
      <w:pPr>
        <w:pStyle w:val="Heading2"/>
        <w:spacing w:after="120" w:before="320"/>
      </w:pPr>
      <w:r>
        <w:rPr>
          <w:rFonts w:ascii="Arial" w:cs="Arial" w:eastAsia="Arial" w:hAnsi="Arial"/>
          <w:b/>
          <w:bCs/>
          <w:color w:val="374151"/>
          <w:sz w:val="26"/>
          <w:szCs w:val="26"/>
        </w:rPr>
        <w:t xml:space="preserve">4.2 Campaigns</w:t>
      </w:r>
    </w:p>
    <w:p>
      <w:pPr>
        <w:spacing w:after="120"/>
      </w:pPr>
      <w:r>
        <w:rPr>
          <w:rFonts w:ascii="Arial" w:cs="Arial" w:eastAsia="Arial" w:hAnsi="Arial"/>
          <w:color w:val="1A1A1A"/>
          <w:sz w:val="20"/>
          <w:szCs w:val="20"/>
        </w:rPr>
        <w:t xml:space="preserve">Shows a list of campaign cards. Each card displays: campaign name, colour badge, month, task count, and status. Clicking a card expands to show a task table for that campaign.</w:t>
      </w:r>
    </w:p>
    <w:p>
      <w:pPr>
        <w:spacing w:after="120"/>
      </w:pPr>
      <w:r>
        <w:t xml:space="preserve"/>
      </w:r>
    </w:p>
    <w:p>
      <w:pPr>
        <w:spacing w:after="120"/>
      </w:pPr>
      <w:r>
        <w:rPr>
          <w:rFonts w:ascii="Arial" w:cs="Arial" w:eastAsia="Arial" w:hAnsi="Arial"/>
          <w:color w:val="1A1A1A"/>
          <w:sz w:val="20"/>
          <w:szCs w:val="20"/>
        </w:rPr>
        <w:t xml:space="preserve">Task Table columns: Task Name | Category | Platform | Hours | Files | Links | Comments | Status</w:t>
      </w:r>
    </w:p>
    <w:p>
      <w:pPr>
        <w:spacing w:after="120"/>
      </w:pPr>
      <w:r>
        <w:t xml:space="preserve"/>
      </w:r>
    </w:p>
    <w:p>
      <w:pPr>
        <w:spacing w:after="120"/>
      </w:pPr>
      <w:r>
        <w:rPr>
          <w:rFonts w:ascii="Arial" w:cs="Arial" w:eastAsia="Arial" w:hAnsi="Arial"/>
          <w:color w:val="1A1A1A"/>
          <w:sz w:val="20"/>
          <w:szCs w:val="20"/>
        </w:rPr>
        <w:t xml:space="preserve">Clicking any task row opens the Task Drawer — a slide-in panel from the right edge of the screen.</w:t>
      </w:r>
    </w:p>
    <w:p>
      <w:pPr>
        <w:spacing w:after="120"/>
      </w:pPr>
      <w:r>
        <w:t xml:space="preserve"/>
      </w:r>
    </w:p>
    <w:p>
      <w:pPr>
        <w:spacing w:after="80" w:before="200"/>
      </w:pPr>
      <w:r>
        <w:rPr>
          <w:rFonts w:ascii="Arial" w:cs="Arial" w:eastAsia="Arial" w:hAnsi="Arial"/>
          <w:b/>
          <w:bCs/>
          <w:color w:val="374151"/>
          <w:sz w:val="22"/>
          <w:szCs w:val="22"/>
        </w:rPr>
        <w:t xml:space="preserve">Task Drawer — Files Tab</w:t>
      </w:r>
    </w:p>
    <w:p>
      <w:pPr>
        <w:pStyle w:val="ListParagraph"/>
        <w:numPr>
          <w:ilvl w:val="0"/>
          <w:numId w:val="2"/>
        </w:numPr>
        <w:spacing w:after="60"/>
      </w:pPr>
      <w:r>
        <w:rPr>
          <w:rFonts w:ascii="Arial" w:cs="Arial" w:eastAsia="Arial" w:hAnsi="Arial"/>
          <w:color w:val="1A1A1A"/>
          <w:sz w:val="20"/>
          <w:szCs w:val="20"/>
        </w:rPr>
        <w:t xml:space="preserve">Drag-and-drop upload zone (+ click to browse)</w:t>
      </w:r>
    </w:p>
    <w:p>
      <w:pPr>
        <w:pStyle w:val="ListParagraph"/>
        <w:numPr>
          <w:ilvl w:val="0"/>
          <w:numId w:val="2"/>
        </w:numPr>
        <w:spacing w:after="60"/>
      </w:pPr>
      <w:r>
        <w:rPr>
          <w:rFonts w:ascii="Arial" w:cs="Arial" w:eastAsia="Arial" w:hAnsi="Arial"/>
          <w:color w:val="1A1A1A"/>
          <w:sz w:val="20"/>
          <w:szCs w:val="20"/>
        </w:rPr>
        <w:t xml:space="preserve">List of uploaded files: icon by file type, name, size, upload date</w:t>
      </w:r>
    </w:p>
    <w:p>
      <w:pPr>
        <w:pStyle w:val="ListParagraph"/>
        <w:numPr>
          <w:ilvl w:val="0"/>
          <w:numId w:val="2"/>
        </w:numPr>
        <w:spacing w:after="60"/>
      </w:pPr>
      <w:r>
        <w:rPr>
          <w:rFonts w:ascii="Arial" w:cs="Arial" w:eastAsia="Arial" w:hAnsi="Arial"/>
          <w:color w:val="1A1A1A"/>
          <w:sz w:val="20"/>
          <w:szCs w:val="20"/>
        </w:rPr>
        <w:t xml:space="preserve">Download button on each file (visible to all roles)</w:t>
      </w:r>
    </w:p>
    <w:p>
      <w:pPr>
        <w:pStyle w:val="ListParagraph"/>
        <w:numPr>
          <w:ilvl w:val="0"/>
          <w:numId w:val="2"/>
        </w:numPr>
        <w:spacing w:after="60"/>
      </w:pPr>
      <w:r>
        <w:rPr>
          <w:rFonts w:ascii="Arial" w:cs="Arial" w:eastAsia="Arial" w:hAnsi="Arial"/>
          <w:color w:val="1A1A1A"/>
          <w:sz w:val="20"/>
          <w:szCs w:val="20"/>
        </w:rPr>
        <w:t xml:space="preserve">Delete button (Admin / Staff only)</w:t>
      </w:r>
    </w:p>
    <w:p>
      <w:pPr>
        <w:pStyle w:val="ListParagraph"/>
        <w:numPr>
          <w:ilvl w:val="0"/>
          <w:numId w:val="2"/>
        </w:numPr>
        <w:spacing w:after="60"/>
      </w:pPr>
      <w:r>
        <w:rPr>
          <w:rFonts w:ascii="Arial" w:cs="Arial" w:eastAsia="Arial" w:hAnsi="Arial"/>
          <w:color w:val="1A1A1A"/>
          <w:sz w:val="20"/>
          <w:szCs w:val="20"/>
        </w:rPr>
        <w:t xml:space="preserve">Upload: POST to /api/tasks/[id]/files, store in Vercel Blob, save URL to DB</w:t>
      </w:r>
    </w:p>
    <w:p>
      <w:pPr>
        <w:spacing w:after="120"/>
      </w:pPr>
      <w:r>
        <w:t xml:space="preserve"/>
      </w:r>
    </w:p>
    <w:p>
      <w:pPr>
        <w:spacing w:after="80" w:before="200"/>
      </w:pPr>
      <w:r>
        <w:rPr>
          <w:rFonts w:ascii="Arial" w:cs="Arial" w:eastAsia="Arial" w:hAnsi="Arial"/>
          <w:b/>
          <w:bCs/>
          <w:color w:val="374151"/>
          <w:sz w:val="22"/>
          <w:szCs w:val="22"/>
        </w:rPr>
        <w:t xml:space="preserve">Task Drawer — Links Tab</w:t>
      </w:r>
    </w:p>
    <w:p>
      <w:pPr>
        <w:pStyle w:val="ListParagraph"/>
        <w:numPr>
          <w:ilvl w:val="0"/>
          <w:numId w:val="2"/>
        </w:numPr>
        <w:spacing w:after="60"/>
      </w:pPr>
      <w:r>
        <w:rPr>
          <w:rFonts w:ascii="Arial" w:cs="Arial" w:eastAsia="Arial" w:hAnsi="Arial"/>
          <w:color w:val="1A1A1A"/>
          <w:sz w:val="20"/>
          <w:szCs w:val="20"/>
        </w:rPr>
        <w:t xml:space="preserve">Add Link form: label + URL + type (Canva / Google Drive / YouTube / Other)</w:t>
      </w:r>
    </w:p>
    <w:p>
      <w:pPr>
        <w:pStyle w:val="ListParagraph"/>
        <w:numPr>
          <w:ilvl w:val="0"/>
          <w:numId w:val="2"/>
        </w:numPr>
        <w:spacing w:after="60"/>
      </w:pPr>
      <w:r>
        <w:rPr>
          <w:rFonts w:ascii="Arial" w:cs="Arial" w:eastAsia="Arial" w:hAnsi="Arial"/>
          <w:color w:val="1A1A1A"/>
          <w:sz w:val="20"/>
          <w:szCs w:val="20"/>
        </w:rPr>
        <w:t xml:space="preserve">Canva links show Canva logo icon; Google Drive shows Drive icon; etc.</w:t>
      </w:r>
    </w:p>
    <w:p>
      <w:pPr>
        <w:pStyle w:val="ListParagraph"/>
        <w:numPr>
          <w:ilvl w:val="0"/>
          <w:numId w:val="2"/>
        </w:numPr>
        <w:spacing w:after="60"/>
      </w:pPr>
      <w:r>
        <w:rPr>
          <w:rFonts w:ascii="Arial" w:cs="Arial" w:eastAsia="Arial" w:hAnsi="Arial"/>
          <w:color w:val="1A1A1A"/>
          <w:sz w:val="20"/>
          <w:szCs w:val="20"/>
        </w:rPr>
        <w:t xml:space="preserve">Delete button (Admin / Staff only)</w:t>
      </w:r>
    </w:p>
    <w:p>
      <w:pPr>
        <w:spacing w:after="120"/>
      </w:pPr>
      <w:r>
        <w:t xml:space="preserve"/>
      </w:r>
    </w:p>
    <w:p>
      <w:pPr>
        <w:spacing w:after="80" w:before="200"/>
      </w:pPr>
      <w:r>
        <w:rPr>
          <w:rFonts w:ascii="Arial" w:cs="Arial" w:eastAsia="Arial" w:hAnsi="Arial"/>
          <w:b/>
          <w:bCs/>
          <w:color w:val="374151"/>
          <w:sz w:val="22"/>
          <w:szCs w:val="22"/>
        </w:rPr>
        <w:t xml:space="preserve">Task Drawer — Comments Tab</w:t>
      </w:r>
    </w:p>
    <w:p>
      <w:pPr>
        <w:pStyle w:val="ListParagraph"/>
        <w:numPr>
          <w:ilvl w:val="0"/>
          <w:numId w:val="2"/>
        </w:numPr>
        <w:spacing w:after="60"/>
      </w:pPr>
      <w:r>
        <w:rPr>
          <w:rFonts w:ascii="Arial" w:cs="Arial" w:eastAsia="Arial" w:hAnsi="Arial"/>
          <w:color w:val="1A1A1A"/>
          <w:sz w:val="20"/>
          <w:szCs w:val="20"/>
        </w:rPr>
        <w:t xml:space="preserve">Chronological list of comments: avatar (initials + colour), author, timestamp, text</w:t>
      </w:r>
    </w:p>
    <w:p>
      <w:pPr>
        <w:pStyle w:val="ListParagraph"/>
        <w:numPr>
          <w:ilvl w:val="0"/>
          <w:numId w:val="2"/>
        </w:numPr>
        <w:spacing w:after="60"/>
      </w:pPr>
      <w:r>
        <w:rPr>
          <w:rFonts w:ascii="Arial" w:cs="Arial" w:eastAsia="Arial" w:hAnsi="Arial"/>
          <w:color w:val="1A1A1A"/>
          <w:sz w:val="20"/>
          <w:szCs w:val="20"/>
        </w:rPr>
        <w:t xml:space="preserve">Text input + Post button at the bottom (hidden for Client Viewer)</w:t>
      </w:r>
    </w:p>
    <w:p>
      <w:pPr>
        <w:pStyle w:val="ListParagraph"/>
        <w:numPr>
          <w:ilvl w:val="0"/>
          <w:numId w:val="2"/>
        </w:numPr>
        <w:spacing w:after="60"/>
      </w:pPr>
      <w:r>
        <w:rPr>
          <w:rFonts w:ascii="Arial" w:cs="Arial" w:eastAsia="Arial" w:hAnsi="Arial"/>
          <w:color w:val="1A1A1A"/>
          <w:sz w:val="20"/>
          <w:szCs w:val="20"/>
        </w:rPr>
        <w:t xml:space="preserve">Comments are read-only for Client Viewer but fully visible</w:t>
      </w:r>
    </w:p>
    <w:p>
      <w:pPr>
        <w:pStyle w:val="ListParagraph"/>
        <w:numPr>
          <w:ilvl w:val="0"/>
          <w:numId w:val="2"/>
        </w:numPr>
        <w:spacing w:after="60"/>
      </w:pPr>
      <w:r>
        <w:rPr>
          <w:rFonts w:ascii="Arial" w:cs="Arial" w:eastAsia="Arial" w:hAnsi="Arial"/>
          <w:color w:val="1A1A1A"/>
          <w:sz w:val="20"/>
          <w:szCs w:val="20"/>
        </w:rPr>
        <w:t xml:space="preserve">On post: POST to /api/tasks/[id]/comments, re-fetch the comment list</w:t>
      </w:r>
    </w:p>
    <w:p>
      <w:pPr>
        <w:spacing w:after="120"/>
      </w:pPr>
      <w:r>
        <w:t xml:space="preserve"/>
      </w:r>
    </w:p>
    <w:p>
      <w:pPr>
        <w:pStyle w:val="Heading2"/>
        <w:spacing w:after="120" w:before="320"/>
      </w:pPr>
      <w:r>
        <w:rPr>
          <w:rFonts w:ascii="Arial" w:cs="Arial" w:eastAsia="Arial" w:hAnsi="Arial"/>
          <w:b/>
          <w:bCs/>
          <w:color w:val="374151"/>
          <w:sz w:val="26"/>
          <w:szCs w:val="26"/>
        </w:rPr>
        <w:t xml:space="preserve">4.3 Social Content Calendar</w:t>
      </w:r>
    </w:p>
    <w:p>
      <w:pPr>
        <w:spacing w:after="120"/>
      </w:pPr>
      <w:r>
        <w:rPr>
          <w:rFonts w:ascii="Arial" w:cs="Arial" w:eastAsia="Arial" w:hAnsi="Arial"/>
          <w:color w:val="1A1A1A"/>
          <w:sz w:val="20"/>
          <w:szCs w:val="20"/>
        </w:rPr>
        <w:t xml:space="preserve">A graphical calendar view of all scheduled social media content, colour-coded by campaign. This is one of the most visible features to the client.</w:t>
      </w:r>
    </w:p>
    <w:p>
      <w:pPr>
        <w:spacing w:after="120"/>
      </w:pPr>
      <w:r>
        <w:t xml:space="preserve"/>
      </w:r>
    </w:p>
    <w:p>
      <w:pPr>
        <w:pStyle w:val="ListParagraph"/>
        <w:numPr>
          <w:ilvl w:val="0"/>
          <w:numId w:val="2"/>
        </w:numPr>
        <w:spacing w:after="60"/>
      </w:pPr>
      <w:r>
        <w:rPr>
          <w:rFonts w:ascii="Arial" w:cs="Arial" w:eastAsia="Arial" w:hAnsi="Arial"/>
          <w:color w:val="1A1A1A"/>
          <w:sz w:val="20"/>
          <w:szCs w:val="20"/>
        </w:rPr>
        <w:t xml:space="preserve">Month switcher — tabs or toggle buttons for each available month</w:t>
      </w:r>
    </w:p>
    <w:p>
      <w:pPr>
        <w:pStyle w:val="ListParagraph"/>
        <w:numPr>
          <w:ilvl w:val="0"/>
          <w:numId w:val="2"/>
        </w:numPr>
        <w:spacing w:after="60"/>
      </w:pPr>
      <w:r>
        <w:rPr>
          <w:rFonts w:ascii="Arial" w:cs="Arial" w:eastAsia="Arial" w:hAnsi="Arial"/>
          <w:color w:val="1A1A1A"/>
          <w:sz w:val="20"/>
          <w:szCs w:val="20"/>
        </w:rPr>
        <w:t xml:space="preserve">View toggle — Grid (full month grid) or List (grouped by day)</w:t>
      </w:r>
    </w:p>
    <w:p>
      <w:pPr>
        <w:pStyle w:val="ListParagraph"/>
        <w:numPr>
          <w:ilvl w:val="0"/>
          <w:numId w:val="2"/>
        </w:numPr>
        <w:spacing w:after="60"/>
      </w:pPr>
      <w:r>
        <w:rPr>
          <w:rFonts w:ascii="Arial" w:cs="Arial" w:eastAsia="Arial" w:hAnsi="Arial"/>
          <w:color w:val="1A1A1A"/>
          <w:sz w:val="20"/>
          <w:szCs w:val="20"/>
        </w:rPr>
        <w:t xml:space="preserve">Grid view: standard 7-column calendar (Sun-Sat); each day cell shows colour-coded task chips; clicking a chip opens the Task Drawer; today's date is highlighted</w:t>
      </w:r>
    </w:p>
    <w:p>
      <w:pPr>
        <w:pStyle w:val="ListParagraph"/>
        <w:numPr>
          <w:ilvl w:val="0"/>
          <w:numId w:val="2"/>
        </w:numPr>
        <w:spacing w:after="60"/>
      </w:pPr>
      <w:r>
        <w:rPr>
          <w:rFonts w:ascii="Arial" w:cs="Arial" w:eastAsia="Arial" w:hAnsi="Arial"/>
          <w:color w:val="1A1A1A"/>
          <w:sz w:val="20"/>
          <w:szCs w:val="20"/>
        </w:rPr>
        <w:t xml:space="preserve">List view: tasks grouped and sorted by day; each item shows campaign colour dot, task name, campaign, platform icon, hours; clicking opens Task Drawer</w:t>
      </w:r>
    </w:p>
    <w:p>
      <w:pPr>
        <w:pStyle w:val="ListParagraph"/>
        <w:numPr>
          <w:ilvl w:val="0"/>
          <w:numId w:val="2"/>
        </w:numPr>
        <w:spacing w:after="60"/>
      </w:pPr>
      <w:r>
        <w:rPr>
          <w:rFonts w:ascii="Arial" w:cs="Arial" w:eastAsia="Arial" w:hAnsi="Arial"/>
          <w:color w:val="1A1A1A"/>
          <w:sz w:val="20"/>
          <w:szCs w:val="20"/>
        </w:rPr>
        <w:t xml:space="preserve">Campaign colour legend displayed above the calendar</w:t>
      </w:r>
    </w:p>
    <w:p>
      <w:pPr>
        <w:pStyle w:val="ListParagraph"/>
        <w:numPr>
          <w:ilvl w:val="0"/>
          <w:numId w:val="2"/>
        </w:numPr>
        <w:spacing w:after="60"/>
      </w:pPr>
      <w:r>
        <w:rPr>
          <w:rFonts w:ascii="Arial" w:cs="Arial" w:eastAsia="Arial" w:hAnsi="Arial"/>
          <w:color w:val="1A1A1A"/>
          <w:sz w:val="20"/>
          <w:szCs w:val="20"/>
        </w:rPr>
        <w:t xml:space="preserve">Admin / Staff can drag a chip to reschedule the task (PATCH scheduledDate)</w:t>
      </w:r>
    </w:p>
    <w:p>
      <w:pPr>
        <w:spacing w:after="120"/>
      </w:pPr>
      <w:r>
        <w:t xml:space="preserve"/>
      </w:r>
    </w:p>
    <w:p>
      <w:pPr>
        <w:pStyle w:val="Heading2"/>
        <w:spacing w:after="120" w:before="320"/>
      </w:pPr>
      <w:r>
        <w:rPr>
          <w:rFonts w:ascii="Arial" w:cs="Arial" w:eastAsia="Arial" w:hAnsi="Arial"/>
          <w:b/>
          <w:bCs/>
          <w:color w:val="374151"/>
          <w:sz w:val="26"/>
          <w:szCs w:val="26"/>
        </w:rPr>
        <w:t xml:space="preserve">4.4 Hours Tracking</w:t>
      </w:r>
    </w:p>
    <w:p>
      <w:pPr>
        <w:pStyle w:val="ListParagraph"/>
        <w:numPr>
          <w:ilvl w:val="0"/>
          <w:numId w:val="2"/>
        </w:numPr>
        <w:spacing w:after="60"/>
      </w:pPr>
      <w:r>
        <w:rPr>
          <w:rFonts w:ascii="Arial" w:cs="Arial" w:eastAsia="Arial" w:hAnsi="Arial"/>
          <w:color w:val="1A1A1A"/>
          <w:sz w:val="20"/>
          <w:szCs w:val="20"/>
        </w:rPr>
        <w:t xml:space="preserve">Large circular progress gauge: hours used vs. 120hr monthly contract</w:t>
      </w:r>
    </w:p>
    <w:p>
      <w:pPr>
        <w:pStyle w:val="ListParagraph"/>
        <w:numPr>
          <w:ilvl w:val="0"/>
          <w:numId w:val="2"/>
        </w:numPr>
        <w:spacing w:after="60"/>
      </w:pPr>
      <w:r>
        <w:rPr>
          <w:rFonts w:ascii="Arial" w:cs="Arial" w:eastAsia="Arial" w:hAnsi="Arial"/>
          <w:color w:val="1A1A1A"/>
          <w:sz w:val="20"/>
          <w:szCs w:val="20"/>
        </w:rPr>
        <w:t xml:space="preserve">Monthly hours breakdown table: Category | Hours | % of total</w:t>
      </w:r>
    </w:p>
    <w:p>
      <w:pPr>
        <w:pStyle w:val="ListParagraph"/>
        <w:numPr>
          <w:ilvl w:val="0"/>
          <w:numId w:val="2"/>
        </w:numPr>
        <w:spacing w:after="60"/>
      </w:pPr>
      <w:r>
        <w:rPr>
          <w:rFonts w:ascii="Arial" w:cs="Arial" w:eastAsia="Arial" w:hAnsi="Arial"/>
          <w:color w:val="1A1A1A"/>
          <w:sz w:val="20"/>
          <w:szCs w:val="20"/>
        </w:rPr>
        <w:t xml:space="preserve">Cumulative hours line chart across all months (Recharts LineChart)</w:t>
      </w:r>
    </w:p>
    <w:p>
      <w:pPr>
        <w:pStyle w:val="ListParagraph"/>
        <w:numPr>
          <w:ilvl w:val="0"/>
          <w:numId w:val="2"/>
        </w:numPr>
        <w:spacing w:after="60"/>
      </w:pPr>
      <w:r>
        <w:rPr>
          <w:rFonts w:ascii="Arial" w:cs="Arial" w:eastAsia="Arial" w:hAnsi="Arial"/>
          <w:color w:val="1A1A1A"/>
          <w:sz w:val="20"/>
          <w:szCs w:val="20"/>
        </w:rPr>
        <w:t xml:space="preserve">Admin can edit hours per task inline in the Task Table</w:t>
      </w:r>
    </w:p>
    <w:p>
      <w:pPr>
        <w:pStyle w:val="ListParagraph"/>
        <w:numPr>
          <w:ilvl w:val="0"/>
          <w:numId w:val="2"/>
        </w:numPr>
        <w:spacing w:after="60"/>
      </w:pPr>
      <w:r>
        <w:rPr>
          <w:rFonts w:ascii="Arial" w:cs="Arial" w:eastAsia="Arial" w:hAnsi="Arial"/>
          <w:color w:val="1A1A1A"/>
          <w:sz w:val="20"/>
          <w:szCs w:val="20"/>
        </w:rPr>
        <w:t xml:space="preserve">Admin can log a manual hours adjustment via a modal form</w:t>
      </w:r>
    </w:p>
    <w:p>
      <w:pPr>
        <w:pStyle w:val="ListParagraph"/>
        <w:numPr>
          <w:ilvl w:val="0"/>
          <w:numId w:val="2"/>
        </w:numPr>
        <w:spacing w:after="60"/>
      </w:pPr>
      <w:r>
        <w:rPr>
          <w:rFonts w:ascii="Arial" w:cs="Arial" w:eastAsia="Arial" w:hAnsi="Arial"/>
          <w:color w:val="1A1A1A"/>
          <w:sz w:val="20"/>
          <w:szCs w:val="20"/>
        </w:rPr>
        <w:t xml:space="preserve">Hours roll up from individual Task.hours values + any manual HoursLog adjustments</w:t>
      </w:r>
    </w:p>
    <w:p>
      <w:pPr>
        <w:spacing w:after="120"/>
      </w:pPr>
      <w:r>
        <w:t xml:space="preserve"/>
      </w:r>
    </w:p>
    <w:p>
      <w:pPr>
        <w:pStyle w:val="Heading2"/>
        <w:spacing w:after="120" w:before="320"/>
      </w:pPr>
      <w:r>
        <w:rPr>
          <w:rFonts w:ascii="Arial" w:cs="Arial" w:eastAsia="Arial" w:hAnsi="Arial"/>
          <w:b/>
          <w:bCs/>
          <w:color w:val="374151"/>
          <w:sz w:val="26"/>
          <w:szCs w:val="26"/>
        </w:rPr>
        <w:t xml:space="preserve">4.5 Analytics</w:t>
      </w:r>
    </w:p>
    <w:p>
      <w:pPr>
        <w:spacing w:after="120"/>
      </w:pPr>
      <w:r>
        <w:rPr>
          <w:rFonts w:ascii="Arial" w:cs="Arial" w:eastAsia="Arial" w:hAnsi="Arial"/>
          <w:color w:val="1A1A1A"/>
          <w:sz w:val="20"/>
          <w:szCs w:val="20"/>
        </w:rPr>
        <w:t xml:space="preserve">Tracks social media performance metrics for all six platforms. Supports both API-fetched and manually entered data.</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rPr>
          <w:tblHeader/>
        </w:trPr>
        <w:tc>
          <w:tcPr>
            <w:tcW w:type="dxa" w:w="20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Platform</w:t>
            </w:r>
          </w:p>
        </w:tc>
        <w:tc>
          <w:tcPr>
            <w:tcW w:type="dxa" w:w="73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Metrics Tracked</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LinkedIn</w:t>
            </w:r>
          </w:p>
        </w:tc>
        <w:tc>
          <w:tcPr>
            <w:tcW w:type="dxa" w:w="7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Followers, Impressions, Engagements, Clicks</w:t>
            </w:r>
          </w:p>
        </w:tc>
      </w:tr>
      <w:tr>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YouTube</w:t>
            </w:r>
          </w:p>
        </w:tc>
        <w:tc>
          <w:tcPr>
            <w:tcW w:type="dxa" w:w="7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Subscribers, Views, Watch Time (hrs), Likes</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TikTok</w:t>
            </w:r>
          </w:p>
        </w:tc>
        <w:tc>
          <w:tcPr>
            <w:tcW w:type="dxa" w:w="7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Followers, Video Views, Likes, Shares</w:t>
            </w:r>
          </w:p>
        </w:tc>
      </w:tr>
      <w:tr>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Twitter / X</w:t>
            </w:r>
          </w:p>
        </w:tc>
        <w:tc>
          <w:tcPr>
            <w:tcW w:type="dxa" w:w="7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Followers, Impressions, Engagements, Link Clicks</w:t>
            </w:r>
          </w:p>
        </w:tc>
      </w:tr>
      <w:tr>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Instagram</w:t>
            </w:r>
          </w:p>
        </w:tc>
        <w:tc>
          <w:tcPr>
            <w:tcW w:type="dxa" w:w="7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Followers, Reach, Impressions, Engagements</w:t>
            </w:r>
          </w:p>
        </w:tc>
      </w:tr>
      <w:tr>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Facebook</w:t>
            </w:r>
          </w:p>
        </w:tc>
        <w:tc>
          <w:tcPr>
            <w:tcW w:type="dxa" w:w="7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Page Likes, Reach, Impressions, Engagements</w:t>
            </w:r>
          </w:p>
        </w:tc>
      </w:tr>
    </w:tbl>
    <w:p>
      <w:pPr>
        <w:spacing w:after="120"/>
      </w:pPr>
      <w:r>
        <w:t xml:space="preserve"/>
      </w:r>
    </w:p>
    <w:p>
      <w:pPr>
        <w:spacing w:after="120"/>
      </w:pPr>
      <w:r>
        <w:rPr>
          <w:rFonts w:ascii="Arial" w:cs="Arial" w:eastAsia="Arial" w:hAnsi="Arial"/>
          <w:color w:val="1A1A1A"/>
          <w:sz w:val="20"/>
          <w:szCs w:val="20"/>
        </w:rPr>
        <w:t xml:space="preserve">UI elements:</w:t>
      </w:r>
    </w:p>
    <w:p>
      <w:pPr>
        <w:pStyle w:val="ListParagraph"/>
        <w:numPr>
          <w:ilvl w:val="0"/>
          <w:numId w:val="2"/>
        </w:numPr>
        <w:spacing w:after="60"/>
      </w:pPr>
      <w:r>
        <w:rPr>
          <w:rFonts w:ascii="Arial" w:cs="Arial" w:eastAsia="Arial" w:hAnsi="Arial"/>
          <w:color w:val="1A1A1A"/>
          <w:sz w:val="20"/>
          <w:szCs w:val="20"/>
        </w:rPr>
        <w:t xml:space="preserve">Platform cards with current follower count and trend arrow (vs. previous month)</w:t>
      </w:r>
    </w:p>
    <w:p>
      <w:pPr>
        <w:pStyle w:val="ListParagraph"/>
        <w:numPr>
          <w:ilvl w:val="0"/>
          <w:numId w:val="2"/>
        </w:numPr>
        <w:spacing w:after="60"/>
      </w:pPr>
      <w:r>
        <w:rPr>
          <w:rFonts w:ascii="Arial" w:cs="Arial" w:eastAsia="Arial" w:hAnsi="Arial"/>
          <w:color w:val="1A1A1A"/>
          <w:sz w:val="20"/>
          <w:szCs w:val="20"/>
        </w:rPr>
        <w:t xml:space="preserve">Bar charts per platform showing month-over-month growth</w:t>
      </w:r>
    </w:p>
    <w:p>
      <w:pPr>
        <w:pStyle w:val="ListParagraph"/>
        <w:numPr>
          <w:ilvl w:val="0"/>
          <w:numId w:val="2"/>
        </w:numPr>
        <w:spacing w:after="60"/>
      </w:pPr>
      <w:r>
        <w:rPr>
          <w:rFonts w:ascii="Arial" w:cs="Arial" w:eastAsia="Arial" w:hAnsi="Arial"/>
          <w:color w:val="1A1A1A"/>
          <w:sz w:val="20"/>
          <w:szCs w:val="20"/>
        </w:rPr>
        <w:t xml:space="preserve">Engagement rate: (Engagements / Impressions) x 100</w:t>
      </w:r>
    </w:p>
    <w:p>
      <w:pPr>
        <w:pStyle w:val="ListParagraph"/>
        <w:numPr>
          <w:ilvl w:val="0"/>
          <w:numId w:val="2"/>
        </w:numPr>
        <w:spacing w:after="60"/>
      </w:pPr>
      <w:r>
        <w:rPr>
          <w:rFonts w:ascii="Arial" w:cs="Arial" w:eastAsia="Arial" w:hAnsi="Arial"/>
          <w:color w:val="1A1A1A"/>
          <w:sz w:val="20"/>
          <w:szCs w:val="20"/>
        </w:rPr>
        <w:t xml:space="preserve">API badge (green) or Manual badge (orange) next to each metric</w:t>
      </w:r>
    </w:p>
    <w:p>
      <w:pPr>
        <w:pStyle w:val="ListParagraph"/>
        <w:numPr>
          <w:ilvl w:val="0"/>
          <w:numId w:val="2"/>
        </w:numPr>
        <w:spacing w:after="60"/>
      </w:pPr>
      <w:r>
        <w:rPr>
          <w:rFonts w:ascii="Arial" w:cs="Arial" w:eastAsia="Arial" w:hAnsi="Arial"/>
          <w:color w:val="1A1A1A"/>
          <w:sz w:val="20"/>
          <w:szCs w:val="20"/>
        </w:rPr>
        <w:t xml:space="preserve">Export to CSV per platform</w:t>
      </w:r>
    </w:p>
    <w:p>
      <w:pPr>
        <w:spacing w:after="120"/>
      </w:pPr>
      <w:r>
        <w:t xml:space="preserve"/>
      </w:r>
    </w:p>
    <w:p>
      <w:pPr>
        <w:pStyle w:val="Heading2"/>
        <w:spacing w:after="120" w:before="320"/>
      </w:pPr>
      <w:r>
        <w:rPr>
          <w:rFonts w:ascii="Arial" w:cs="Arial" w:eastAsia="Arial" w:hAnsi="Arial"/>
          <w:b/>
          <w:bCs/>
          <w:color w:val="374151"/>
          <w:sz w:val="26"/>
          <w:szCs w:val="26"/>
        </w:rPr>
        <w:t xml:space="preserve">4.6 Reports</w:t>
      </w:r>
    </w:p>
    <w:p>
      <w:pPr>
        <w:pStyle w:val="ListParagraph"/>
        <w:numPr>
          <w:ilvl w:val="0"/>
          <w:numId w:val="2"/>
        </w:numPr>
        <w:spacing w:after="60"/>
      </w:pPr>
      <w:r>
        <w:rPr>
          <w:rFonts w:ascii="Arial" w:cs="Arial" w:eastAsia="Arial" w:hAnsi="Arial"/>
          <w:color w:val="1A1A1A"/>
          <w:sz w:val="20"/>
          <w:szCs w:val="20"/>
        </w:rPr>
        <w:t xml:space="preserve">List of generated reports per month</w:t>
      </w:r>
    </w:p>
    <w:p>
      <w:pPr>
        <w:pStyle w:val="ListParagraph"/>
        <w:numPr>
          <w:ilvl w:val="0"/>
          <w:numId w:val="2"/>
        </w:numPr>
        <w:spacing w:after="60"/>
      </w:pPr>
      <w:r>
        <w:rPr>
          <w:rFonts w:ascii="Arial" w:cs="Arial" w:eastAsia="Arial" w:hAnsi="Arial"/>
          <w:color w:val="1A1A1A"/>
          <w:sz w:val="20"/>
          <w:szCs w:val="20"/>
        </w:rPr>
        <w:t xml:space="preserve">Generate Report button (Admin only) — creates a PDF / XLSX snapshot of hours, tasks, campaigns, and analytics</w:t>
      </w:r>
    </w:p>
    <w:p>
      <w:pPr>
        <w:pStyle w:val="ListParagraph"/>
        <w:numPr>
          <w:ilvl w:val="0"/>
          <w:numId w:val="2"/>
        </w:numPr>
        <w:spacing w:after="60"/>
      </w:pPr>
      <w:r>
        <w:rPr>
          <w:rFonts w:ascii="Arial" w:cs="Arial" w:eastAsia="Arial" w:hAnsi="Arial"/>
          <w:color w:val="1A1A1A"/>
          <w:sz w:val="20"/>
          <w:szCs w:val="20"/>
        </w:rPr>
        <w:t xml:space="preserve">Reports stored in Vercel Blob and linked in DB</w:t>
      </w:r>
    </w:p>
    <w:p>
      <w:pPr>
        <w:pStyle w:val="ListParagraph"/>
        <w:numPr>
          <w:ilvl w:val="0"/>
          <w:numId w:val="2"/>
        </w:numPr>
        <w:spacing w:after="60"/>
      </w:pPr>
      <w:r>
        <w:rPr>
          <w:rFonts w:ascii="Arial" w:cs="Arial" w:eastAsia="Arial" w:hAnsi="Arial"/>
          <w:color w:val="1A1A1A"/>
          <w:sz w:val="20"/>
          <w:szCs w:val="20"/>
        </w:rPr>
        <w:t xml:space="preserve">Client Viewer can download reports</w:t>
      </w:r>
    </w:p>
    <w:p>
      <w:pPr>
        <w:spacing w:after="120"/>
      </w:pPr>
      <w:r>
        <w:t xml:space="preserve"/>
      </w:r>
    </w:p>
    <w:p>
      <w:r>
        <w:br w:type="page"/>
      </w:r>
    </w:p>
    <w:p>
      <w:pPr>
        <w:pStyle w:val="Heading1"/>
        <w:pBdr>
          <w:bottom w:val="single" w:color="007749" w:sz="8" w:space="4"/>
        </w:pBdr>
        <w:spacing w:after="160" w:before="480"/>
      </w:pPr>
      <w:bookmarkStart w:name="5.-database-schema" w:id="1"/>
      <w:r>
        <w:rPr>
          <w:rFonts w:ascii="Arial" w:cs="Arial" w:eastAsia="Arial" w:hAnsi="Arial"/>
          <w:b/>
          <w:bCs/>
          <w:color w:val="007749"/>
          <w:sz w:val="32"/>
          <w:szCs w:val="32"/>
        </w:rPr>
        <w:t xml:space="preserve">5. Database Schema</w:t>
      </w:r>
      <w:bookmarkEnd w:id="1"/>
    </w:p>
    <w:p>
      <w:pPr>
        <w:spacing w:after="120"/>
      </w:pPr>
      <w:r>
        <w:rPr>
          <w:rFonts w:ascii="Arial" w:cs="Arial" w:eastAsia="Arial" w:hAnsi="Arial"/>
          <w:color w:val="1A1A1A"/>
          <w:sz w:val="20"/>
          <w:szCs w:val="20"/>
        </w:rPr>
        <w:t xml:space="preserve">Use Prisma with PostgreSQL. The following models must be implemented exactly as specified. Do not rename models or fields without approval.</w:t>
      </w:r>
    </w:p>
    <w:p>
      <w:pPr>
        <w:spacing w:after="120"/>
      </w:pPr>
      <w:r>
        <w:t xml:space="preserve"/>
      </w:r>
    </w:p>
    <w:p>
      <w:pPr>
        <w:pStyle w:val="Heading2"/>
        <w:spacing w:after="120" w:before="320"/>
      </w:pPr>
      <w:r>
        <w:rPr>
          <w:rFonts w:ascii="Arial" w:cs="Arial" w:eastAsia="Arial" w:hAnsi="Arial"/>
          <w:b/>
          <w:bCs/>
          <w:color w:val="374151"/>
          <w:sz w:val="26"/>
          <w:szCs w:val="26"/>
        </w:rPr>
        <w:t xml:space="preserve">5.1 Models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Model</w:t>
            </w:r>
          </w:p>
        </w:tc>
        <w:tc>
          <w:tcPr>
            <w:tcW w:type="dxa" w:w="71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Purpose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User</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Agency staff and client viewer accounts, with role field</w:t>
            </w:r>
          </w:p>
        </w:tc>
      </w:tr>
      <w:tr>
        <w:tc>
          <w:tcPr>
            <w:tcW w:type="dxa" w:w="22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Campaign</w:t>
            </w:r>
          </w:p>
        </w:tc>
        <w:tc>
          <w:tcPr>
            <w:tcW w:type="dxa" w:w="7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 grouped set of tasks for a specific theme/event and month</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Task</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Individual deliverable within a campaign, with hours and scheduling</w:t>
            </w:r>
          </w:p>
        </w:tc>
      </w:tr>
      <w:tr>
        <w:tc>
          <w:tcPr>
            <w:tcW w:type="dxa" w:w="22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TaskFile</w:t>
            </w:r>
          </w:p>
        </w:tc>
        <w:tc>
          <w:tcPr>
            <w:tcW w:type="dxa" w:w="7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File attachments uploaded to a task, stored in Vercel Blob</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TaskLink</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External links (Canva, Google Drive, YouTube) attached to a task</w:t>
            </w:r>
          </w:p>
        </w:tc>
      </w:tr>
      <w:tr>
        <w:tc>
          <w:tcPr>
            <w:tcW w:type="dxa" w:w="22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Comment</w:t>
            </w:r>
          </w:p>
        </w:tc>
        <w:tc>
          <w:tcPr>
            <w:tcW w:type="dxa" w:w="7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Comments posted on a task by agency staff</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HoursLog</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Monthly hours summary and manual adjustments</w:t>
            </w:r>
          </w:p>
        </w:tc>
      </w:tr>
      <w:tr>
        <w:tc>
          <w:tcPr>
            <w:tcW w:type="dxa" w:w="22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AnalyticsEntry</w:t>
            </w:r>
          </w:p>
        </w:tc>
        <w:tc>
          <w:tcPr>
            <w:tcW w:type="dxa" w:w="7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Per-platform, per-metric, per-month values (API or Manual)</w:t>
            </w:r>
          </w:p>
        </w:tc>
      </w:tr>
    </w:tbl>
    <w:p>
      <w:pPr>
        <w:spacing w:after="120"/>
      </w:pPr>
      <w:r>
        <w:t xml:space="preserve"/>
      </w:r>
    </w:p>
    <w:p>
      <w:pPr>
        <w:pStyle w:val="Heading2"/>
        <w:spacing w:after="120" w:before="320"/>
      </w:pPr>
      <w:r>
        <w:rPr>
          <w:rFonts w:ascii="Arial" w:cs="Arial" w:eastAsia="Arial" w:hAnsi="Arial"/>
          <w:b/>
          <w:bCs/>
          <w:color w:val="374151"/>
          <w:sz w:val="26"/>
          <w:szCs w:val="26"/>
        </w:rPr>
        <w:t xml:space="preserve">5.2 Key Constraints</w:t>
      </w:r>
    </w:p>
    <w:p>
      <w:pPr>
        <w:pStyle w:val="ListParagraph"/>
        <w:numPr>
          <w:ilvl w:val="0"/>
          <w:numId w:val="2"/>
        </w:numPr>
        <w:spacing w:after="60"/>
      </w:pPr>
      <w:r>
        <w:rPr>
          <w:rFonts w:ascii="Arial" w:cs="Arial" w:eastAsia="Arial" w:hAnsi="Arial"/>
          <w:color w:val="1A1A1A"/>
          <w:sz w:val="20"/>
          <w:szCs w:val="20"/>
        </w:rPr>
        <w:t xml:space="preserve">AnalyticsEntry has a unique constraint on [platform, metric, month] — one row per combination, upsert on sync</w:t>
      </w:r>
    </w:p>
    <w:p>
      <w:pPr>
        <w:pStyle w:val="ListParagraph"/>
        <w:numPr>
          <w:ilvl w:val="0"/>
          <w:numId w:val="2"/>
        </w:numPr>
        <w:spacing w:after="60"/>
      </w:pPr>
      <w:r>
        <w:rPr>
          <w:rFonts w:ascii="Arial" w:cs="Arial" w:eastAsia="Arial" w:hAnsi="Arial"/>
          <w:color w:val="1A1A1A"/>
          <w:sz w:val="20"/>
          <w:szCs w:val="20"/>
        </w:rPr>
        <w:t xml:space="preserve">TaskFile, TaskLink, and Comment cascade-delete when their parent Task is deleted</w:t>
      </w:r>
    </w:p>
    <w:p>
      <w:pPr>
        <w:pStyle w:val="ListParagraph"/>
        <w:numPr>
          <w:ilvl w:val="0"/>
          <w:numId w:val="2"/>
        </w:numPr>
        <w:spacing w:after="60"/>
      </w:pPr>
      <w:r>
        <w:rPr>
          <w:rFonts w:ascii="Arial" w:cs="Arial" w:eastAsia="Arial" w:hAnsi="Arial"/>
          <w:color w:val="1A1A1A"/>
          <w:sz w:val="20"/>
          <w:szCs w:val="20"/>
        </w:rPr>
        <w:t xml:space="preserve">month fields use YYYY-MM format (e.g. 2026-03) for consistent filtering</w:t>
      </w:r>
    </w:p>
    <w:p>
      <w:pPr>
        <w:pStyle w:val="ListParagraph"/>
        <w:numPr>
          <w:ilvl w:val="0"/>
          <w:numId w:val="2"/>
        </w:numPr>
        <w:spacing w:after="60"/>
      </w:pPr>
      <w:r>
        <w:rPr>
          <w:rFonts w:ascii="Arial" w:cs="Arial" w:eastAsia="Arial" w:hAnsi="Arial"/>
          <w:color w:val="1A1A1A"/>
          <w:sz w:val="20"/>
          <w:szCs w:val="20"/>
        </w:rPr>
        <w:t xml:space="preserve">DataSource enum: API or MANUAL — stored on every AnalyticsEntry</w:t>
      </w:r>
    </w:p>
    <w:p>
      <w:pPr>
        <w:spacing w:after="120"/>
      </w:pPr>
      <w:r>
        <w:t xml:space="preserve"/>
      </w:r>
    </w:p>
    <w:p>
      <w:pPr>
        <w:pStyle w:val="Heading1"/>
        <w:pBdr>
          <w:bottom w:val="single" w:color="007749" w:sz="8" w:space="4"/>
        </w:pBdr>
        <w:spacing w:after="160" w:before="480"/>
      </w:pPr>
      <w:bookmarkStart w:name="6.-authentication-&amp;-access-control" w:id="1"/>
      <w:r>
        <w:rPr>
          <w:rFonts w:ascii="Arial" w:cs="Arial" w:eastAsia="Arial" w:hAnsi="Arial"/>
          <w:b/>
          <w:bCs/>
          <w:color w:val="007749"/>
          <w:sz w:val="32"/>
          <w:szCs w:val="32"/>
        </w:rPr>
        <w:t xml:space="preserve">6. Authentication &amp; Access Control</w:t>
      </w:r>
      <w:bookmarkEnd w:id="1"/>
    </w:p>
    <w:p>
      <w:pPr>
        <w:pStyle w:val="Heading2"/>
        <w:spacing w:after="120" w:before="320"/>
      </w:pPr>
      <w:r>
        <w:rPr>
          <w:rFonts w:ascii="Arial" w:cs="Arial" w:eastAsia="Arial" w:hAnsi="Arial"/>
          <w:b/>
          <w:bCs/>
          <w:color w:val="374151"/>
          <w:sz w:val="26"/>
          <w:szCs w:val="26"/>
        </w:rPr>
        <w:t xml:space="preserve">6.1 NextAuth Configuration</w:t>
      </w:r>
    </w:p>
    <w:p>
      <w:pPr>
        <w:pStyle w:val="ListParagraph"/>
        <w:numPr>
          <w:ilvl w:val="0"/>
          <w:numId w:val="2"/>
        </w:numPr>
        <w:spacing w:after="60"/>
      </w:pPr>
      <w:r>
        <w:rPr>
          <w:rFonts w:ascii="Arial" w:cs="Arial" w:eastAsia="Arial" w:hAnsi="Arial"/>
          <w:color w:val="1A1A1A"/>
          <w:sz w:val="20"/>
          <w:szCs w:val="20"/>
        </w:rPr>
        <w:t xml:space="preserve">Credentials provider: email + password for agency staff</w:t>
      </w:r>
    </w:p>
    <w:p>
      <w:pPr>
        <w:pStyle w:val="ListParagraph"/>
        <w:numPr>
          <w:ilvl w:val="0"/>
          <w:numId w:val="2"/>
        </w:numPr>
        <w:spacing w:after="60"/>
      </w:pPr>
      <w:r>
        <w:rPr>
          <w:rFonts w:ascii="Arial" w:cs="Arial" w:eastAsia="Arial" w:hAnsi="Arial"/>
          <w:color w:val="1A1A1A"/>
          <w:sz w:val="20"/>
          <w:szCs w:val="20"/>
        </w:rPr>
        <w:t xml:space="preserve">Magic link / email provider as an option for client viewers</w:t>
      </w:r>
    </w:p>
    <w:p>
      <w:pPr>
        <w:pStyle w:val="ListParagraph"/>
        <w:numPr>
          <w:ilvl w:val="0"/>
          <w:numId w:val="2"/>
        </w:numPr>
        <w:spacing w:after="60"/>
      </w:pPr>
      <w:r>
        <w:rPr>
          <w:rFonts w:ascii="Arial" w:cs="Arial" w:eastAsia="Arial" w:hAnsi="Arial"/>
          <w:color w:val="1A1A1A"/>
          <w:sz w:val="20"/>
          <w:szCs w:val="20"/>
        </w:rPr>
        <w:t xml:space="preserve">Role stored in JWT token and extended into the session type</w:t>
      </w:r>
    </w:p>
    <w:p>
      <w:pPr>
        <w:pStyle w:val="ListParagraph"/>
        <w:numPr>
          <w:ilvl w:val="0"/>
          <w:numId w:val="2"/>
        </w:numPr>
        <w:spacing w:after="60"/>
      </w:pPr>
      <w:r>
        <w:rPr>
          <w:rFonts w:ascii="Arial" w:cs="Arial" w:eastAsia="Arial" w:hAnsi="Arial"/>
          <w:color w:val="1A1A1A"/>
          <w:sz w:val="20"/>
          <w:szCs w:val="20"/>
        </w:rPr>
        <w:t xml:space="preserve">Session type must include: role, userId, name, email</w:t>
      </w:r>
    </w:p>
    <w:p>
      <w:pPr>
        <w:spacing w:after="120"/>
      </w:pPr>
      <w:r>
        <w:t xml:space="preserve"/>
      </w:r>
    </w:p>
    <w:p>
      <w:pPr>
        <w:pStyle w:val="Heading2"/>
        <w:spacing w:after="120" w:before="320"/>
      </w:pPr>
      <w:r>
        <w:rPr>
          <w:rFonts w:ascii="Arial" w:cs="Arial" w:eastAsia="Arial" w:hAnsi="Arial"/>
          <w:b/>
          <w:bCs/>
          <w:color w:val="374151"/>
          <w:sz w:val="26"/>
          <w:szCs w:val="26"/>
        </w:rPr>
        <w:t xml:space="preserve">6.2 Route Protection (middleware.ts)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2460"/>
        <w:gridCol w:w="3400"/>
      </w:tblGrid>
      <w:tr>
        <w:trPr>
          <w:tblHeader/>
        </w:trPr>
        <w:tc>
          <w:tcPr>
            <w:tcW w:type="dxa" w:w="35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Route / Action</w:t>
            </w:r>
          </w:p>
        </w:tc>
        <w:tc>
          <w:tcPr>
            <w:tcW w:type="dxa" w:w="24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Method</w:t>
            </w:r>
          </w:p>
        </w:tc>
        <w:tc>
          <w:tcPr>
            <w:tcW w:type="dxa" w:w="34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Minimum Role Required</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/login</w:t>
            </w:r>
          </w:p>
        </w:tc>
        <w:tc>
          <w:tcPr>
            <w:tcW w:type="dxa" w:w="2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Public — no auth required</w:t>
            </w:r>
          </w:p>
        </w:tc>
      </w:tr>
      <w:tr>
        <w:tc>
          <w:tcPr>
            <w:tcW w:type="dxa" w:w="35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/(dashboard)/*</w:t>
            </w:r>
          </w:p>
        </w:tc>
        <w:tc>
          <w:tcPr>
            <w:tcW w:type="dxa" w:w="24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Any authenticated user</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/campaigns/* (write)</w:t>
            </w:r>
          </w:p>
        </w:tc>
        <w:tc>
          <w:tcPr>
            <w:tcW w:type="dxa" w:w="2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POST, PATCH, DELETE</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ADMIN or AGENCY_STAFF</w:t>
            </w:r>
          </w:p>
        </w:tc>
      </w:tr>
      <w:tr>
        <w:tc>
          <w:tcPr>
            <w:tcW w:type="dxa" w:w="35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/hours/* (write)</w:t>
            </w:r>
          </w:p>
        </w:tc>
        <w:tc>
          <w:tcPr>
            <w:tcW w:type="dxa" w:w="24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 PATCH</w:t>
            </w:r>
          </w:p>
        </w:tc>
        <w:tc>
          <w:tcPr>
            <w:tcW w:type="dxa" w:w="3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ADMIN only</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/analytics/manual/*</w:t>
            </w:r>
          </w:p>
        </w:tc>
        <w:tc>
          <w:tcPr>
            <w:tcW w:type="dxa" w:w="2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POST, PATCH</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ADMIN or AGENCY_STAFF</w:t>
            </w:r>
          </w:p>
        </w:tc>
      </w:tr>
      <w:tr>
        <w:tc>
          <w:tcPr>
            <w:tcW w:type="dxa" w:w="35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/analytics/sync/*</w:t>
            </w:r>
          </w:p>
        </w:tc>
        <w:tc>
          <w:tcPr>
            <w:tcW w:type="dxa" w:w="24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ADMIN only</w:t>
            </w:r>
          </w:p>
        </w:tc>
      </w:tr>
      <w:tr>
        <w:tc>
          <w:tcPr>
            <w:tcW w:type="dxa" w:w="35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/reports/*</w:t>
            </w:r>
          </w:p>
        </w:tc>
        <w:tc>
          <w:tcPr>
            <w:tcW w:type="dxa" w:w="2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All authenticated roles</w:t>
            </w:r>
          </w:p>
        </w:tc>
      </w:tr>
    </w:tbl>
    <w:p>
      <w:pPr>
        <w:spacing w:after="120"/>
      </w:pPr>
      <w:r>
        <w:t xml:space="preserve"/>
      </w:r>
    </w:p>
    <w:p>
      <w:pPr>
        <w:pStyle w:val="Heading2"/>
        <w:spacing w:after="120" w:before="320"/>
      </w:pPr>
      <w:r>
        <w:rPr>
          <w:rFonts w:ascii="Arial" w:cs="Arial" w:eastAsia="Arial" w:hAnsi="Arial"/>
          <w:b/>
          <w:bCs/>
          <w:color w:val="374151"/>
          <w:sz w:val="26"/>
          <w:szCs w:val="26"/>
        </w:rPr>
        <w:t xml:space="preserve">6.3 UI Role Enforcement</w:t>
      </w:r>
    </w:p>
    <w:p>
      <w:pPr>
        <w:spacing w:after="120"/>
      </w:pPr>
      <w:r>
        <w:rPr>
          <w:rFonts w:ascii="Arial" w:cs="Arial" w:eastAsia="Arial" w:hAnsi="Arial"/>
          <w:color w:val="1A1A1A"/>
          <w:sz w:val="20"/>
          <w:szCs w:val="20"/>
        </w:rPr>
        <w:t xml:space="preserve">When role === CLIENT_VIEWER, hide the following (do not just disable — actually hide from DOM):</w:t>
      </w:r>
    </w:p>
    <w:p>
      <w:pPr>
        <w:pStyle w:val="ListParagraph"/>
        <w:numPr>
          <w:ilvl w:val="0"/>
          <w:numId w:val="2"/>
        </w:numPr>
        <w:spacing w:after="60"/>
      </w:pPr>
      <w:r>
        <w:rPr>
          <w:rFonts w:ascii="Arial" w:cs="Arial" w:eastAsia="Arial" w:hAnsi="Arial"/>
          <w:color w:val="1A1A1A"/>
          <w:sz w:val="20"/>
          <w:szCs w:val="20"/>
        </w:rPr>
        <w:t xml:space="preserve">All Add, Edit, Delete buttons</w:t>
      </w:r>
    </w:p>
    <w:p>
      <w:pPr>
        <w:pStyle w:val="ListParagraph"/>
        <w:numPr>
          <w:ilvl w:val="0"/>
          <w:numId w:val="2"/>
        </w:numPr>
        <w:spacing w:after="60"/>
      </w:pPr>
      <w:r>
        <w:rPr>
          <w:rFonts w:ascii="Arial" w:cs="Arial" w:eastAsia="Arial" w:hAnsi="Arial"/>
          <w:color w:val="1A1A1A"/>
          <w:sz w:val="20"/>
          <w:szCs w:val="20"/>
        </w:rPr>
        <w:t xml:space="preserve">Comment input box (show comments as read-only)</w:t>
      </w:r>
    </w:p>
    <w:p>
      <w:pPr>
        <w:pStyle w:val="ListParagraph"/>
        <w:numPr>
          <w:ilvl w:val="0"/>
          <w:numId w:val="2"/>
        </w:numPr>
        <w:spacing w:after="60"/>
      </w:pPr>
      <w:r>
        <w:rPr>
          <w:rFonts w:ascii="Arial" w:cs="Arial" w:eastAsia="Arial" w:hAnsi="Arial"/>
          <w:color w:val="1A1A1A"/>
          <w:sz w:val="20"/>
          <w:szCs w:val="20"/>
        </w:rPr>
        <w:t xml:space="preserve">File upload area (show download links only)</w:t>
      </w:r>
    </w:p>
    <w:p>
      <w:pPr>
        <w:pStyle w:val="ListParagraph"/>
        <w:numPr>
          <w:ilvl w:val="0"/>
          <w:numId w:val="2"/>
        </w:numPr>
        <w:spacing w:after="60"/>
      </w:pPr>
      <w:r>
        <w:rPr>
          <w:rFonts w:ascii="Arial" w:cs="Arial" w:eastAsia="Arial" w:hAnsi="Arial"/>
          <w:color w:val="1A1A1A"/>
          <w:sz w:val="20"/>
          <w:szCs w:val="20"/>
        </w:rPr>
        <w:t xml:space="preserve">Hours log edit button</w:t>
      </w:r>
    </w:p>
    <w:p>
      <w:pPr>
        <w:pStyle w:val="ListParagraph"/>
        <w:numPr>
          <w:ilvl w:val="0"/>
          <w:numId w:val="2"/>
        </w:numPr>
        <w:spacing w:after="60"/>
      </w:pPr>
      <w:r>
        <w:rPr>
          <w:rFonts w:ascii="Arial" w:cs="Arial" w:eastAsia="Arial" w:hAnsi="Arial"/>
          <w:color w:val="1A1A1A"/>
          <w:sz w:val="20"/>
          <w:szCs w:val="20"/>
        </w:rPr>
        <w:t xml:space="preserve">Analytics Sync Now button and Manual Entry form</w:t>
      </w:r>
    </w:p>
    <w:p>
      <w:pPr>
        <w:spacing w:after="120"/>
      </w:pPr>
      <w:r>
        <w:t xml:space="preserve"/>
      </w:r>
    </w:p>
    <w:p>
      <w:pPr>
        <w:spacing w:after="120"/>
      </w:pPr>
      <w:r>
        <w:rPr>
          <w:rFonts w:ascii="Arial" w:cs="Arial" w:eastAsia="Arial" w:hAnsi="Arial"/>
          <w:color w:val="1A1A1A"/>
          <w:sz w:val="20"/>
          <w:szCs w:val="20"/>
        </w:rPr>
        <w:t xml:space="preserve">Show a role badge in the top-right corner of the navigation bar:</w:t>
      </w:r>
    </w:p>
    <w:p>
      <w:pPr>
        <w:pStyle w:val="ListParagraph"/>
        <w:numPr>
          <w:ilvl w:val="0"/>
          <w:numId w:val="2"/>
        </w:numPr>
        <w:spacing w:after="60"/>
      </w:pPr>
      <w:r>
        <w:rPr>
          <w:rFonts w:ascii="Arial" w:cs="Arial" w:eastAsia="Arial" w:hAnsi="Arial"/>
          <w:color w:val="1A1A1A"/>
          <w:sz w:val="20"/>
          <w:szCs w:val="20"/>
        </w:rPr>
        <w:t xml:space="preserve">ADMIN: green badge labelled Admin</w:t>
      </w:r>
    </w:p>
    <w:p>
      <w:pPr>
        <w:pStyle w:val="ListParagraph"/>
        <w:numPr>
          <w:ilvl w:val="0"/>
          <w:numId w:val="2"/>
        </w:numPr>
        <w:spacing w:after="60"/>
      </w:pPr>
      <w:r>
        <w:rPr>
          <w:rFonts w:ascii="Arial" w:cs="Arial" w:eastAsia="Arial" w:hAnsi="Arial"/>
          <w:color w:val="1A1A1A"/>
          <w:sz w:val="20"/>
          <w:szCs w:val="20"/>
        </w:rPr>
        <w:t xml:space="preserve">AGENCY_STAFF: blue badge labelled Staff</w:t>
      </w:r>
    </w:p>
    <w:p>
      <w:pPr>
        <w:pStyle w:val="ListParagraph"/>
        <w:numPr>
          <w:ilvl w:val="0"/>
          <w:numId w:val="2"/>
        </w:numPr>
        <w:spacing w:after="60"/>
      </w:pPr>
      <w:r>
        <w:rPr>
          <w:rFonts w:ascii="Arial" w:cs="Arial" w:eastAsia="Arial" w:hAnsi="Arial"/>
          <w:color w:val="1A1A1A"/>
          <w:sz w:val="20"/>
          <w:szCs w:val="20"/>
        </w:rPr>
        <w:t xml:space="preserve">CLIENT_VIEWER: grey badge labelled Client View</w:t>
      </w:r>
    </w:p>
    <w:p>
      <w:pPr>
        <w:spacing w:after="120"/>
      </w:pPr>
      <w:r>
        <w:t xml:space="preserve"/>
      </w:r>
    </w:p>
    <w:p>
      <w:r>
        <w:br w:type="page"/>
      </w:r>
    </w:p>
    <w:p>
      <w:pPr>
        <w:pStyle w:val="Heading1"/>
        <w:pBdr>
          <w:bottom w:val="single" w:color="007749" w:sz="8" w:space="4"/>
        </w:pBdr>
        <w:spacing w:after="160" w:before="480"/>
      </w:pPr>
      <w:bookmarkStart w:name="7.-api-routes" w:id="1"/>
      <w:r>
        <w:rPr>
          <w:rFonts w:ascii="Arial" w:cs="Arial" w:eastAsia="Arial" w:hAnsi="Arial"/>
          <w:b/>
          <w:bCs/>
          <w:color w:val="007749"/>
          <w:sz w:val="32"/>
          <w:szCs w:val="32"/>
        </w:rPr>
        <w:t xml:space="preserve">7. API Routes</w:t>
      </w:r>
      <w:bookmarkEnd w:id="1"/>
    </w:p>
    <w:p>
      <w:pPr>
        <w:spacing w:after="120"/>
      </w:pPr>
      <w:r>
        <w:rPr>
          <w:rFonts w:ascii="Arial" w:cs="Arial" w:eastAsia="Arial" w:hAnsi="Arial"/>
          <w:color w:val="1A1A1A"/>
          <w:sz w:val="20"/>
          <w:szCs w:val="20"/>
        </w:rPr>
        <w:t xml:space="preserve">All API routes must: verify authentication, check role before write operations, return consistent JSON ({ data, error }), use Prisma for DB operations, and handle errors with try/catch.</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3900"/>
        <w:gridCol w:w="4560"/>
      </w:tblGrid>
      <w:tr>
        <w:trPr>
          <w:tblHeader/>
        </w:trPr>
        <w:tc>
          <w:tcPr>
            <w:tcW w:type="dxa" w:w="9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Method</w:t>
            </w:r>
          </w:p>
        </w:tc>
        <w:tc>
          <w:tcPr>
            <w:tcW w:type="dxa" w:w="39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Route</w:t>
            </w:r>
          </w:p>
        </w:tc>
        <w:tc>
          <w:tcPr>
            <w:tcW w:type="dxa" w:w="45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Description</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/api/campaigns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List all campaigns</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/api/campaigns</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Create campaign (Admin/Staff)</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/api/campaigns/[id]</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Single campaign with tasks</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PATCH</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/api/campaigns/[id]</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Update campaign (Admin/Staff)</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DELETE</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/api/campaigns/[id]</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Delete campaign (Admin only)</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/api/tasks</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List tasks (filter by month, campaign, status)</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/api/tasks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Create task (Admin/Staff)</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PATCH</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Update task including scheduledDate</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DELETE</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Delete task (Admin only)</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/api/tasks/[id]/files</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Upload file to task</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DELETE</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/api/tasks/[id]/files/[fileId]</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Delete file from task (Admin only)</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/api/tasks/[id]/links</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List links for task</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/api/tasks/[id]/links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Add link to task</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DELETE</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/api/tasks/[id]/links/[linkId]</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Delete link (Admin/Staff)</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/api/tasks/[id]/comments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List comments for task</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/api/tasks/[id]/comments</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 comment (Admin/Staff)</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/api/hours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Hours data for a month (?month=2026-03)</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/api/hours</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Log manual hours adjustment (Admin)</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/api/analytics</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All analytics for a month</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/api/analytics/manual</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Save manual analytics entry</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/api/analytics/sync</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Trigger API sync (Admin)</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GET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/api/reports</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List generated reports</w:t>
            </w:r>
          </w:p>
        </w:tc>
      </w:tr>
      <w:tr>
        <w:tc>
          <w:tcPr>
            <w:tcW w:type="dxa" w:w="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/api/reports/generate</w:t>
            </w:r>
          </w:p>
        </w:tc>
        <w:tc>
          <w:tcPr>
            <w:tcW w:type="dxa" w:w="4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Generate report PDF (Admin)</w:t>
            </w:r>
          </w:p>
        </w:tc>
      </w:tr>
      <w:tr>
        <w:tc>
          <w:tcPr>
            <w:tcW w:type="dxa" w:w="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w:t>
            </w:r>
          </w:p>
        </w:tc>
        <w:tc>
          <w:tcPr>
            <w:tcW w:type="dxa" w:w="39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/api/import</w:t>
            </w:r>
          </w:p>
        </w:tc>
        <w:tc>
          <w:tcPr>
            <w:tcW w:type="dxa" w:w="45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Import analytics or hours from CSV / XLSX</w:t>
            </w:r>
          </w:p>
        </w:tc>
      </w:tr>
    </w:tbl>
    <w:p>
      <w:pPr>
        <w:spacing w:after="120"/>
      </w:pPr>
      <w:r>
        <w:t xml:space="preserve"/>
      </w:r>
    </w:p>
    <w:p>
      <w:pPr>
        <w:pStyle w:val="Heading1"/>
        <w:pBdr>
          <w:bottom w:val="single" w:color="007749" w:sz="8" w:space="4"/>
        </w:pBdr>
        <w:spacing w:after="160" w:before="480"/>
      </w:pPr>
      <w:bookmarkStart w:name="8.-social-media-api-integrations" w:id="1"/>
      <w:r>
        <w:rPr>
          <w:rFonts w:ascii="Arial" w:cs="Arial" w:eastAsia="Arial" w:hAnsi="Arial"/>
          <w:b/>
          <w:bCs/>
          <w:color w:val="007749"/>
          <w:sz w:val="32"/>
          <w:szCs w:val="32"/>
        </w:rPr>
        <w:t xml:space="preserve">8. Social Media API Integrations</w:t>
      </w:r>
      <w:bookmarkEnd w:id="1"/>
    </w:p>
    <w:p>
      <w:pPr>
        <w:spacing w:after="120"/>
      </w:pPr>
      <w:r>
        <w:rPr>
          <w:rFonts w:ascii="Arial" w:cs="Arial" w:eastAsia="Arial" w:hAnsi="Arial"/>
          <w:color w:val="1A1A1A"/>
          <w:sz w:val="20"/>
          <w:szCs w:val="20"/>
        </w:rPr>
        <w:t xml:space="preserve">Each platform integration lives in lib/social-apis/[platform].ts and must export a fetchMetrics(month) function returning the platform metrics or null on failure.</w:t>
      </w:r>
    </w:p>
    <w:p>
      <w:pPr>
        <w:spacing w:after="120"/>
      </w:pPr>
      <w:r>
        <w:t xml:space="preserve"/>
      </w:r>
    </w:p>
    <w:p>
      <w:pPr>
        <w:pStyle w:val="Heading2"/>
        <w:spacing w:after="120" w:before="320"/>
      </w:pPr>
      <w:r>
        <w:rPr>
          <w:rFonts w:ascii="Arial" w:cs="Arial" w:eastAsia="Arial" w:hAnsi="Arial"/>
          <w:b/>
          <w:bCs/>
          <w:color w:val="374151"/>
          <w:sz w:val="26"/>
          <w:szCs w:val="26"/>
        </w:rPr>
        <w:t xml:space="preserve">8.1 Required Environment Variables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rPr>
          <w:tblHeader/>
        </w:trPr>
        <w:tc>
          <w:tcPr>
            <w:tcW w:type="dxa" w:w="40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Variable</w:t>
            </w:r>
          </w:p>
        </w:tc>
        <w:tc>
          <w:tcPr>
            <w:tcW w:type="dxa" w:w="53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Purpose</w:t>
            </w:r>
          </w:p>
        </w:tc>
      </w:tr>
      <w:tr>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LINKEDIN_CLIENT_ID / SECRET / ACCESS_TOKEN / ORG_ID</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LinkedIn Page Analytics API</w:t>
            </w:r>
          </w:p>
        </w:tc>
      </w:tr>
      <w:tr>
        <w:tc>
          <w:tcPr>
            <w:tcW w:type="dxa" w:w="4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YOUTUBE_API_KEY / CHANNEL_ID</w:t>
            </w:r>
          </w:p>
        </w:tc>
        <w:tc>
          <w:tcPr>
            <w:tcW w:type="dxa" w:w="5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YouTube Data API v3</w:t>
            </w:r>
          </w:p>
        </w:tc>
      </w:tr>
      <w:tr>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TIKTOK_CLIENT_KEY / SECRET / ACCESS_TOKEN</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TikTok Research / Display API</w:t>
            </w:r>
          </w:p>
        </w:tc>
      </w:tr>
      <w:tr>
        <w:tc>
          <w:tcPr>
            <w:tcW w:type="dxa" w:w="4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TWITTER_API_KEY / SECRET / ACCESS_TOKEN / SECRET / ACCOUNT_ID</w:t>
            </w:r>
          </w:p>
        </w:tc>
        <w:tc>
          <w:tcPr>
            <w:tcW w:type="dxa" w:w="5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Twitter/X API v2</w:t>
            </w:r>
          </w:p>
        </w:tc>
      </w:tr>
      <w:tr>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INSTAGRAM_ACCESS_TOKEN / BUSINESS_ACCOUNT_ID</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Meta Graph API — Instagram</w:t>
            </w:r>
          </w:p>
        </w:tc>
      </w:tr>
      <w:tr>
        <w:tc>
          <w:tcPr>
            <w:tcW w:type="dxa" w:w="4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FACEBOOK_ACCESS_TOKEN / PAGE_ID</w:t>
            </w:r>
          </w:p>
        </w:tc>
        <w:tc>
          <w:tcPr>
            <w:tcW w:type="dxa" w:w="5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Meta Graph API — Facebook Pages</w:t>
            </w:r>
          </w:p>
        </w:tc>
      </w:tr>
      <w:tr>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NEXTAUTH_SECRET / NEXTAUTH_URL</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NextAuth session encryption</w:t>
            </w:r>
          </w:p>
        </w:tc>
      </w:tr>
      <w:tr>
        <w:tc>
          <w:tcPr>
            <w:tcW w:type="dxa" w:w="4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DATABASE_URL</w:t>
            </w:r>
          </w:p>
        </w:tc>
        <w:tc>
          <w:tcPr>
            <w:tcW w:type="dxa" w:w="5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PostgreSQL connection string</w:t>
            </w:r>
          </w:p>
        </w:tc>
      </w:tr>
      <w:tr>
        <w:tc>
          <w:tcPr>
            <w:tcW w:type="dxa" w:w="4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BLOB_READ_WRITE_TOKEN</w:t>
            </w:r>
          </w:p>
        </w:tc>
        <w:tc>
          <w:tcPr>
            <w:tcW w:type="dxa" w:w="5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Vercel Blob file storage token</w:t>
            </w:r>
          </w:p>
        </w:tc>
      </w:tr>
    </w:tbl>
    <w:p>
      <w:pPr>
        <w:spacing w:after="120"/>
      </w:pPr>
      <w:r>
        <w:t xml:space="preserve"/>
      </w:r>
    </w:p>
    <w:p>
      <w:pPr>
        <w:pStyle w:val="Heading2"/>
        <w:spacing w:after="120" w:before="320"/>
      </w:pPr>
      <w:r>
        <w:rPr>
          <w:rFonts w:ascii="Arial" w:cs="Arial" w:eastAsia="Arial" w:hAnsi="Arial"/>
          <w:b/>
          <w:bCs/>
          <w:color w:val="374151"/>
          <w:sz w:val="26"/>
          <w:szCs w:val="26"/>
        </w:rPr>
        <w:t xml:space="preserve">8.2 Fallback Behaviour</w:t>
      </w:r>
    </w:p>
    <w:p>
      <w:pPr>
        <w:spacing w:after="120"/>
      </w:pPr>
      <w:r>
        <w:rPr>
          <w:rFonts w:ascii="Arial" w:cs="Arial" w:eastAsia="Arial" w:hAnsi="Arial"/>
          <w:color w:val="1A1A1A"/>
          <w:sz w:val="20"/>
          <w:szCs w:val="20"/>
        </w:rPr>
        <w:t xml:space="preserve">If any API key is missing or the API call fails, the sync for that platform fails silently and returns null. The UI detects null and displays the manual entry form for that platform with an explanatory message.</w:t>
      </w:r>
    </w:p>
    <w:p>
      <w:pPr>
        <w:spacing w:after="120"/>
      </w:pPr>
      <w:r>
        <w:t xml:space="preserve"/>
      </w:r>
    </w:p>
    <w:p>
      <w:pPr>
        <w:pStyle w:val="Heading1"/>
        <w:pBdr>
          <w:bottom w:val="single" w:color="007749" w:sz="8" w:space="4"/>
        </w:pBdr>
        <w:spacing w:after="160" w:before="480"/>
      </w:pPr>
      <w:bookmarkStart w:name="9.-historical-data-import" w:id="1"/>
      <w:r>
        <w:rPr>
          <w:rFonts w:ascii="Arial" w:cs="Arial" w:eastAsia="Arial" w:hAnsi="Arial"/>
          <w:b/>
          <w:bCs/>
          <w:color w:val="007749"/>
          <w:sz w:val="32"/>
          <w:szCs w:val="32"/>
        </w:rPr>
        <w:t xml:space="preserve">9. Historical Data Import</w:t>
      </w:r>
      <w:bookmarkEnd w:id="1"/>
    </w:p>
    <w:p>
      <w:pPr>
        <w:spacing w:after="120"/>
      </w:pPr>
      <w:r>
        <w:rPr>
          <w:rFonts w:ascii="Arial" w:cs="Arial" w:eastAsia="Arial" w:hAnsi="Arial"/>
          <w:color w:val="1A1A1A"/>
          <w:sz w:val="20"/>
          <w:szCs w:val="20"/>
        </w:rPr>
        <w:t xml:space="preserve">The client may have historical data in Excel or CSV files. An import endpoint allows bulk upload of past analytics and hours data.</w:t>
      </w:r>
    </w:p>
    <w:p>
      <w:pPr>
        <w:spacing w:after="120"/>
      </w:pPr>
      <w:r>
        <w:t xml:space="preserve"/>
      </w:r>
    </w:p>
    <w:p>
      <w:pPr>
        <w:pStyle w:val="Heading2"/>
        <w:spacing w:after="120" w:before="320"/>
      </w:pPr>
      <w:r>
        <w:rPr>
          <w:rFonts w:ascii="Arial" w:cs="Arial" w:eastAsia="Arial" w:hAnsi="Arial"/>
          <w:b/>
          <w:bCs/>
          <w:color w:val="374151"/>
          <w:sz w:val="26"/>
          <w:szCs w:val="26"/>
        </w:rPr>
        <w:t xml:space="preserve">9.1 Analytics Import (CSV format)</w:t>
      </w:r>
    </w:p>
    <w:p>
      <w:pPr>
        <w:spacing w:after="120"/>
      </w:pPr>
      <w:r>
        <w:rPr>
          <w:rFonts w:ascii="Courier New" w:cs="Courier New" w:eastAsia="Courier New" w:hAnsi="Courier New"/>
          <w:color w:val="0369a1"/>
          <w:sz w:val="18"/>
          <w:szCs w:val="18"/>
        </w:rPr>
        <w:t xml:space="preserve">month,platform,metric,value
2026-03,linkedin,followers,12400
2026-03,linkedin,impressions,88000</w:t>
      </w:r>
    </w:p>
    <w:p>
      <w:pPr>
        <w:pStyle w:val="Heading2"/>
        <w:spacing w:after="120" w:before="320"/>
      </w:pPr>
      <w:r>
        <w:rPr>
          <w:rFonts w:ascii="Arial" w:cs="Arial" w:eastAsia="Arial" w:hAnsi="Arial"/>
          <w:b/>
          <w:bCs/>
          <w:color w:val="374151"/>
          <w:sz w:val="26"/>
          <w:szCs w:val="26"/>
        </w:rPr>
        <w:t xml:space="preserve">9.2 Hours Import (CSV format)</w:t>
      </w:r>
    </w:p>
    <w:p>
      <w:pPr>
        <w:spacing w:after="120"/>
      </w:pPr>
      <w:r>
        <w:rPr>
          <w:rFonts w:ascii="Courier New" w:cs="Courier New" w:eastAsia="Courier New" w:hAnsi="Courier New"/>
          <w:color w:val="0369a1"/>
          <w:sz w:val="18"/>
          <w:szCs w:val="18"/>
        </w:rPr>
        <w:t xml:space="preserve">month,category,hours
2026-03,Digital Services,18
2026-03,Motion Graphics,12</w:t>
      </w:r>
    </w:p>
    <w:p>
      <w:pPr>
        <w:pStyle w:val="Heading2"/>
        <w:spacing w:after="120" w:before="320"/>
      </w:pPr>
      <w:r>
        <w:rPr>
          <w:rFonts w:ascii="Arial" w:cs="Arial" w:eastAsia="Arial" w:hAnsi="Arial"/>
          <w:b/>
          <w:bCs/>
          <w:color w:val="374151"/>
          <w:sz w:val="26"/>
          <w:szCs w:val="26"/>
        </w:rPr>
        <w:t xml:space="preserve">9.3 Import Behaviour</w:t>
      </w:r>
    </w:p>
    <w:p>
      <w:pPr>
        <w:pStyle w:val="ListParagraph"/>
        <w:numPr>
          <w:ilvl w:val="0"/>
          <w:numId w:val="2"/>
        </w:numPr>
        <w:spacing w:after="60"/>
      </w:pPr>
      <w:r>
        <w:rPr>
          <w:rFonts w:ascii="Arial" w:cs="Arial" w:eastAsia="Arial" w:hAnsi="Arial"/>
          <w:color w:val="1A1A1A"/>
          <w:sz w:val="20"/>
          <w:szCs w:val="20"/>
        </w:rPr>
        <w:t xml:space="preserve">Accept .xlsx or .csv files via multipart POST to /api/import</w:t>
      </w:r>
    </w:p>
    <w:p>
      <w:pPr>
        <w:pStyle w:val="ListParagraph"/>
        <w:numPr>
          <w:ilvl w:val="0"/>
          <w:numId w:val="2"/>
        </w:numPr>
        <w:spacing w:after="60"/>
      </w:pPr>
      <w:r>
        <w:rPr>
          <w:rFonts w:ascii="Arial" w:cs="Arial" w:eastAsia="Arial" w:hAnsi="Arial"/>
          <w:color w:val="1A1A1A"/>
          <w:sz w:val="20"/>
          <w:szCs w:val="20"/>
        </w:rPr>
        <w:t xml:space="preserve">Parse using the xlsx npm package</w:t>
      </w:r>
    </w:p>
    <w:p>
      <w:pPr>
        <w:pStyle w:val="ListParagraph"/>
        <w:numPr>
          <w:ilvl w:val="0"/>
          <w:numId w:val="2"/>
        </w:numPr>
        <w:spacing w:after="60"/>
      </w:pPr>
      <w:r>
        <w:rPr>
          <w:rFonts w:ascii="Arial" w:cs="Arial" w:eastAsia="Arial" w:hAnsi="Arial"/>
          <w:color w:val="1A1A1A"/>
          <w:sz w:val="20"/>
          <w:szCs w:val="20"/>
        </w:rPr>
        <w:t xml:space="preserve">Upsert into DB — do not create duplicate rows</w:t>
      </w:r>
    </w:p>
    <w:p>
      <w:pPr>
        <w:pStyle w:val="ListParagraph"/>
        <w:numPr>
          <w:ilvl w:val="0"/>
          <w:numId w:val="2"/>
        </w:numPr>
        <w:spacing w:after="60"/>
      </w:pPr>
      <w:r>
        <w:rPr>
          <w:rFonts w:ascii="Arial" w:cs="Arial" w:eastAsia="Arial" w:hAnsi="Arial"/>
          <w:color w:val="1A1A1A"/>
          <w:sz w:val="20"/>
          <w:szCs w:val="20"/>
        </w:rPr>
        <w:t xml:space="preserve">Return a summary: { inserted: N, updated: N, skipped: N, errors: [...] }</w:t>
      </w:r>
    </w:p>
    <w:p>
      <w:pPr>
        <w:spacing w:after="120"/>
      </w:pPr>
      <w:r>
        <w:t xml:space="preserve"/>
      </w:r>
    </w:p>
    <w:p>
      <w:r>
        <w:br w:type="page"/>
      </w:r>
    </w:p>
    <w:p>
      <w:pPr>
        <w:pStyle w:val="Heading1"/>
        <w:pBdr>
          <w:bottom w:val="single" w:color="007749" w:sz="8" w:space="4"/>
        </w:pBdr>
        <w:spacing w:after="160" w:before="480"/>
      </w:pPr>
      <w:bookmarkStart w:name="10.-sprint-plan" w:id="1"/>
      <w:r>
        <w:rPr>
          <w:rFonts w:ascii="Arial" w:cs="Arial" w:eastAsia="Arial" w:hAnsi="Arial"/>
          <w:b/>
          <w:bCs/>
          <w:color w:val="007749"/>
          <w:sz w:val="32"/>
          <w:szCs w:val="32"/>
        </w:rPr>
        <w:t xml:space="preserve">10. Sprint Plan</w:t>
      </w:r>
      <w:bookmarkEnd w:id="1"/>
    </w:p>
    <w:p>
      <w:pPr>
        <w:spacing w:after="120"/>
      </w:pPr>
      <w:r>
        <w:rPr>
          <w:rFonts w:ascii="Arial" w:cs="Arial" w:eastAsia="Arial" w:hAnsi="Arial"/>
          <w:color w:val="1A1A1A"/>
          <w:sz w:val="20"/>
          <w:szCs w:val="20"/>
        </w:rPr>
        <w:t xml:space="preserve">Build in the order shown. Complete each sprint — including tests — before starting the next one.</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2400"/>
        <w:gridCol w:w="6160"/>
      </w:tblGrid>
      <w:tr>
        <w:trPr>
          <w:tblHeader/>
        </w:trPr>
        <w:tc>
          <w:tcPr>
            <w:tcW w:type="dxa" w:w="8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Sprint</w:t>
            </w:r>
          </w:p>
        </w:tc>
        <w:tc>
          <w:tcPr>
            <w:tcW w:type="dxa" w:w="24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Focus</w:t>
            </w:r>
          </w:p>
        </w:tc>
        <w:tc>
          <w:tcPr>
            <w:tcW w:type="dxa" w:w="61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Key Deliverables</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1</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Project Setup</w:t>
            </w:r>
          </w:p>
        </w:tc>
        <w:tc>
          <w:tcPr>
            <w:tcW w:type="dxa" w:w="6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Next.js 14 project with TypeScript, Tailwind, Prisma, PostgreSQL connection, NextAuth scaffolding, deployed blank app on Vercel</w:t>
            </w:r>
          </w:p>
        </w:tc>
      </w:tr>
      <w:tr>
        <w:tc>
          <w:tcPr>
            <w:tcW w:type="dxa" w:w="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2</w:t>
            </w:r>
          </w:p>
        </w:tc>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Auth + RBAC</w:t>
            </w:r>
          </w:p>
        </w:tc>
        <w:tc>
          <w:tcPr>
            <w:tcW w:type="dxa" w:w="6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Login page, session with role in JWT, middleware protecting routes, useRole hook, seed users (Admin/Staff/Client)</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3</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Database</w:t>
            </w:r>
          </w:p>
        </w:tc>
        <w:tc>
          <w:tcPr>
            <w:tcW w:type="dxa" w:w="6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Full Prisma schema migrated, seed data from wireframe mock data loaded, all models queryable</w:t>
            </w:r>
          </w:p>
        </w:tc>
      </w:tr>
      <w:tr>
        <w:tc>
          <w:tcPr>
            <w:tcW w:type="dxa" w:w="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4</w:t>
            </w:r>
          </w:p>
        </w:tc>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Layout + Nav</w:t>
            </w:r>
          </w:p>
        </w:tc>
        <w:tc>
          <w:tcPr>
            <w:tcW w:type="dxa" w:w="6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Sidebar with 6 nav items, top bar with role badge, responsive shell, shared layout for all dashboard pages</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5</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Campaigns + Tasks</w:t>
            </w:r>
          </w:p>
        </w:tc>
        <w:tc>
          <w:tcPr>
            <w:tcW w:type="dxa" w:w="6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Campaign cards, task table, Task Drawer with Files / Links / Comments tabs, file upload to Vercel Blob, comment posting</w:t>
            </w:r>
          </w:p>
        </w:tc>
      </w:tr>
      <w:tr>
        <w:tc>
          <w:tcPr>
            <w:tcW w:type="dxa" w:w="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6</w:t>
            </w:r>
          </w:p>
        </w:tc>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Dashboard</w:t>
            </w:r>
          </w:p>
        </w:tc>
        <w:tc>
          <w:tcPr>
            <w:tcW w:type="dxa" w:w="6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Month toggle, KPI cards wired to DB, tasks completed list, bar chart, pie chart</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7</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Calendar</w:t>
            </w:r>
          </w:p>
        </w:tc>
        <w:tc>
          <w:tcPr>
            <w:tcW w:type="dxa" w:w="6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Month grid view, list view, month switcher, event chips, campaign legend, click-to-open drawer</w:t>
            </w:r>
          </w:p>
        </w:tc>
      </w:tr>
      <w:tr>
        <w:tc>
          <w:tcPr>
            <w:tcW w:type="dxa" w:w="8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8</w:t>
            </w:r>
          </w:p>
        </w:tc>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Hours + Analytics</w:t>
            </w:r>
          </w:p>
        </w:tc>
        <w:tc>
          <w:tcPr>
            <w:tcW w:type="dxa" w:w="61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Hours gauge and charts; analytics platform cards; API sync; manual entry form; API vs Manual badge</w:t>
            </w:r>
          </w:p>
        </w:tc>
      </w:tr>
      <w:tr>
        <w:tc>
          <w:tcPr>
            <w:tcW w:type="dxa" w:w="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9</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Reports + Import + Polish</w:t>
            </w:r>
          </w:p>
        </w:tc>
        <w:tc>
          <w:tcPr>
            <w:tcW w:type="dxa" w:w="6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Report generation, CSV/Excel import, final styling, POPIA notice, all tests passing, Vercel prod deploy</w:t>
            </w:r>
          </w:p>
        </w:tc>
      </w:tr>
    </w:tbl>
    <w:p>
      <w:pPr>
        <w:spacing w:after="120"/>
      </w:pPr>
      <w:r>
        <w:t xml:space="preserve"/>
      </w:r>
    </w:p>
    <w:p>
      <w:pPr>
        <w:pStyle w:val="Heading1"/>
        <w:pBdr>
          <w:bottom w:val="single" w:color="007749" w:sz="8" w:space="4"/>
        </w:pBdr>
        <w:spacing w:after="160" w:before="480"/>
      </w:pPr>
      <w:bookmarkStart w:name="11.-testing-requirements" w:id="1"/>
      <w:r>
        <w:rPr>
          <w:rFonts w:ascii="Arial" w:cs="Arial" w:eastAsia="Arial" w:hAnsi="Arial"/>
          <w:b/>
          <w:bCs/>
          <w:color w:val="007749"/>
          <w:sz w:val="32"/>
          <w:szCs w:val="32"/>
        </w:rPr>
        <w:t xml:space="preserve">11. Testing Requirements</w:t>
      </w:r>
      <w:bookmarkEnd w:id="1"/>
    </w:p>
    <w:p>
      <w:pPr>
        <w:spacing w:after="120"/>
      </w:pPr>
      <w:r>
        <w:rPr>
          <w:rFonts w:ascii="Arial" w:cs="Arial" w:eastAsia="Arial" w:hAnsi="Arial"/>
          <w:color w:val="1A1A1A"/>
          <w:sz w:val="20"/>
          <w:szCs w:val="20"/>
        </w:rPr>
        <w:t xml:space="preserve">Tests must pass before each sprint is marked complete. All three levels of testing are required.</w:t>
      </w:r>
    </w:p>
    <w:p>
      <w:pPr>
        <w:spacing w:after="120"/>
      </w:pPr>
      <w:r>
        <w:t xml:space="preserve"/>
      </w:r>
    </w:p>
    <w:p>
      <w:pPr>
        <w:pStyle w:val="Heading2"/>
        <w:spacing w:after="120" w:before="320"/>
      </w:pPr>
      <w:r>
        <w:rPr>
          <w:rFonts w:ascii="Arial" w:cs="Arial" w:eastAsia="Arial" w:hAnsi="Arial"/>
          <w:b/>
          <w:bCs/>
          <w:color w:val="374151"/>
          <w:sz w:val="26"/>
          <w:szCs w:val="26"/>
        </w:rPr>
        <w:t xml:space="preserve">11.1 Unit Tests (Vitest)</w:t>
      </w:r>
    </w:p>
    <w:p>
      <w:pPr>
        <w:pStyle w:val="ListParagraph"/>
        <w:numPr>
          <w:ilvl w:val="0"/>
          <w:numId w:val="2"/>
        </w:numPr>
        <w:spacing w:after="60"/>
      </w:pPr>
      <w:r>
        <w:rPr>
          <w:rFonts w:ascii="Arial" w:cs="Arial" w:eastAsia="Arial" w:hAnsi="Arial"/>
          <w:color w:val="1A1A1A"/>
          <w:sz w:val="20"/>
          <w:szCs w:val="20"/>
        </w:rPr>
        <w:t xml:space="preserve">lib/roles.ts — isAdmin, isStaff, isClient helpers for all role values</w:t>
      </w:r>
    </w:p>
    <w:p>
      <w:pPr>
        <w:pStyle w:val="ListParagraph"/>
        <w:numPr>
          <w:ilvl w:val="0"/>
          <w:numId w:val="2"/>
        </w:numPr>
        <w:spacing w:after="60"/>
      </w:pPr>
      <w:r>
        <w:rPr>
          <w:rFonts w:ascii="Arial" w:cs="Arial" w:eastAsia="Arial" w:hAnsi="Arial"/>
          <w:color w:val="1A1A1A"/>
          <w:sz w:val="20"/>
          <w:szCs w:val="20"/>
        </w:rPr>
        <w:t xml:space="preserve">lib/social-apis/*.ts — mock API responses, test fetchMetrics parses correctly, test null returned on failure</w:t>
      </w:r>
    </w:p>
    <w:p>
      <w:pPr>
        <w:pStyle w:val="ListParagraph"/>
        <w:numPr>
          <w:ilvl w:val="0"/>
          <w:numId w:val="2"/>
        </w:numPr>
        <w:spacing w:after="60"/>
      </w:pPr>
      <w:r>
        <w:rPr>
          <w:rFonts w:ascii="Arial" w:cs="Arial" w:eastAsia="Arial" w:hAnsi="Arial"/>
          <w:color w:val="1A1A1A"/>
          <w:sz w:val="20"/>
          <w:szCs w:val="20"/>
        </w:rPr>
        <w:t xml:space="preserve">API route handlers — mock Prisma, confirm CLIENT_VIEWER requests are rejected with 403</w:t>
      </w:r>
    </w:p>
    <w:p>
      <w:pPr>
        <w:pStyle w:val="ListParagraph"/>
        <w:numPr>
          <w:ilvl w:val="0"/>
          <w:numId w:val="2"/>
        </w:numPr>
        <w:spacing w:after="60"/>
      </w:pPr>
      <w:r>
        <w:rPr>
          <w:rFonts w:ascii="Arial" w:cs="Arial" w:eastAsia="Arial" w:hAnsi="Arial"/>
          <w:color w:val="1A1A1A"/>
          <w:sz w:val="20"/>
          <w:szCs w:val="20"/>
        </w:rPr>
        <w:t xml:space="preserve">Hours calculations — rollup from task hours + manual adjustments</w:t>
      </w:r>
    </w:p>
    <w:p>
      <w:pPr>
        <w:spacing w:after="120"/>
      </w:pPr>
      <w:r>
        <w:t xml:space="preserve"/>
      </w:r>
    </w:p>
    <w:p>
      <w:pPr>
        <w:pStyle w:val="Heading2"/>
        <w:spacing w:after="120" w:before="320"/>
      </w:pPr>
      <w:r>
        <w:rPr>
          <w:rFonts w:ascii="Arial" w:cs="Arial" w:eastAsia="Arial" w:hAnsi="Arial"/>
          <w:b/>
          <w:bCs/>
          <w:color w:val="374151"/>
          <w:sz w:val="26"/>
          <w:szCs w:val="26"/>
        </w:rPr>
        <w:t xml:space="preserve">11.2 Integration / E2E Tests (Playwright)</w:t>
      </w:r>
    </w:p>
    <w:p>
      <w:pPr>
        <w:pStyle w:val="ListParagraph"/>
        <w:numPr>
          <w:ilvl w:val="0"/>
          <w:numId w:val="2"/>
        </w:numPr>
        <w:spacing w:after="60"/>
      </w:pPr>
      <w:r>
        <w:rPr>
          <w:rFonts w:ascii="Arial" w:cs="Arial" w:eastAsia="Arial" w:hAnsi="Arial"/>
          <w:color w:val="1A1A1A"/>
          <w:sz w:val="20"/>
          <w:szCs w:val="20"/>
        </w:rPr>
        <w:t xml:space="preserve">Login flow for each role (Admin, Agency Staff, Client Viewer)</w:t>
      </w:r>
    </w:p>
    <w:p>
      <w:pPr>
        <w:pStyle w:val="ListParagraph"/>
        <w:numPr>
          <w:ilvl w:val="0"/>
          <w:numId w:val="2"/>
        </w:numPr>
        <w:spacing w:after="60"/>
      </w:pPr>
      <w:r>
        <w:rPr>
          <w:rFonts w:ascii="Arial" w:cs="Arial" w:eastAsia="Arial" w:hAnsi="Arial"/>
          <w:color w:val="1A1A1A"/>
          <w:sz w:val="20"/>
          <w:szCs w:val="20"/>
        </w:rPr>
        <w:t xml:space="preserve">Client Viewer cannot see Add Campaign button</w:t>
      </w:r>
    </w:p>
    <w:p>
      <w:pPr>
        <w:pStyle w:val="ListParagraph"/>
        <w:numPr>
          <w:ilvl w:val="0"/>
          <w:numId w:val="2"/>
        </w:numPr>
        <w:spacing w:after="60"/>
      </w:pPr>
      <w:r>
        <w:rPr>
          <w:rFonts w:ascii="Arial" w:cs="Arial" w:eastAsia="Arial" w:hAnsi="Arial"/>
          <w:color w:val="1A1A1A"/>
          <w:sz w:val="20"/>
          <w:szCs w:val="20"/>
        </w:rPr>
        <w:t xml:space="preserve">Client Viewer cannot see comment input box</w:t>
      </w:r>
    </w:p>
    <w:p>
      <w:pPr>
        <w:pStyle w:val="ListParagraph"/>
        <w:numPr>
          <w:ilvl w:val="0"/>
          <w:numId w:val="2"/>
        </w:numPr>
        <w:spacing w:after="60"/>
      </w:pPr>
      <w:r>
        <w:rPr>
          <w:rFonts w:ascii="Arial" w:cs="Arial" w:eastAsia="Arial" w:hAnsi="Arial"/>
          <w:color w:val="1A1A1A"/>
          <w:sz w:val="20"/>
          <w:szCs w:val="20"/>
        </w:rPr>
        <w:t xml:space="preserve">Admin can create campaign, add task, upload file, post comment</w:t>
      </w:r>
    </w:p>
    <w:p>
      <w:pPr>
        <w:pStyle w:val="ListParagraph"/>
        <w:numPr>
          <w:ilvl w:val="0"/>
          <w:numId w:val="2"/>
        </w:numPr>
        <w:spacing w:after="60"/>
      </w:pPr>
      <w:r>
        <w:rPr>
          <w:rFonts w:ascii="Arial" w:cs="Arial" w:eastAsia="Arial" w:hAnsi="Arial"/>
          <w:color w:val="1A1A1A"/>
          <w:sz w:val="20"/>
          <w:szCs w:val="20"/>
        </w:rPr>
        <w:t xml:space="preserve">Month toggle on dashboard changes all KPI values</w:t>
      </w:r>
    </w:p>
    <w:p>
      <w:pPr>
        <w:pStyle w:val="ListParagraph"/>
        <w:numPr>
          <w:ilvl w:val="0"/>
          <w:numId w:val="2"/>
        </w:numPr>
        <w:spacing w:after="60"/>
      </w:pPr>
      <w:r>
        <w:rPr>
          <w:rFonts w:ascii="Arial" w:cs="Arial" w:eastAsia="Arial" w:hAnsi="Arial"/>
          <w:color w:val="1A1A1A"/>
          <w:sz w:val="20"/>
          <w:szCs w:val="20"/>
        </w:rPr>
        <w:t xml:space="preserve">Calendar grid shows correct tasks on correct dates</w:t>
      </w:r>
    </w:p>
    <w:p>
      <w:pPr>
        <w:pStyle w:val="ListParagraph"/>
        <w:numPr>
          <w:ilvl w:val="0"/>
          <w:numId w:val="2"/>
        </w:numPr>
        <w:spacing w:after="60"/>
      </w:pPr>
      <w:r>
        <w:rPr>
          <w:rFonts w:ascii="Arial" w:cs="Arial" w:eastAsia="Arial" w:hAnsi="Arial"/>
          <w:color w:val="1A1A1A"/>
          <w:sz w:val="20"/>
          <w:szCs w:val="20"/>
        </w:rPr>
        <w:t xml:space="preserve">Manual analytics entry saves and appears in the UI with Manual badge</w:t>
      </w:r>
    </w:p>
    <w:p>
      <w:pPr>
        <w:pStyle w:val="ListParagraph"/>
        <w:numPr>
          <w:ilvl w:val="0"/>
          <w:numId w:val="2"/>
        </w:numPr>
        <w:spacing w:after="60"/>
      </w:pPr>
      <w:r>
        <w:rPr>
          <w:rFonts w:ascii="Arial" w:cs="Arial" w:eastAsia="Arial" w:hAnsi="Arial"/>
          <w:color w:val="1A1A1A"/>
          <w:sz w:val="20"/>
          <w:szCs w:val="20"/>
        </w:rPr>
        <w:t xml:space="preserve">API sync shows API badge on successfully synced metrics</w:t>
      </w:r>
    </w:p>
    <w:p>
      <w:pPr>
        <w:spacing w:after="120"/>
      </w:pPr>
      <w:r>
        <w:t xml:space="preserve"/>
      </w:r>
    </w:p>
    <w:p>
      <w:pPr>
        <w:pStyle w:val="Heading2"/>
        <w:spacing w:after="120" w:before="320"/>
      </w:pPr>
      <w:r>
        <w:rPr>
          <w:rFonts w:ascii="Arial" w:cs="Arial" w:eastAsia="Arial" w:hAnsi="Arial"/>
          <w:b/>
          <w:bCs/>
          <w:color w:val="374151"/>
          <w:sz w:val="26"/>
          <w:szCs w:val="26"/>
        </w:rPr>
        <w:t xml:space="preserve">11.3 Run Commands</w:t>
      </w:r>
    </w:p>
    <w:p>
      <w:pPr>
        <w:spacing w:after="60"/>
      </w:pPr>
      <w:r>
        <w:rPr>
          <w:rFonts w:ascii="Courier New" w:cs="Courier New" w:eastAsia="Courier New" w:hAnsi="Courier New"/>
          <w:color w:val="0369a1"/>
          <w:sz w:val="18"/>
          <w:szCs w:val="18"/>
        </w:rPr>
        <w:t xml:space="preserve">pnpm test          # Vitest unit tests</w:t>
      </w:r>
    </w:p>
    <w:p>
      <w:pPr>
        <w:spacing w:after="60"/>
      </w:pPr>
      <w:r>
        <w:rPr>
          <w:rFonts w:ascii="Courier New" w:cs="Courier New" w:eastAsia="Courier New" w:hAnsi="Courier New"/>
          <w:color w:val="0369a1"/>
          <w:sz w:val="18"/>
          <w:szCs w:val="18"/>
        </w:rPr>
        <w:t xml:space="preserve">pnpm test:e2e      # Playwright integration tests</w:t>
      </w:r>
    </w:p>
    <w:p>
      <w:pPr>
        <w:spacing w:after="60"/>
      </w:pPr>
      <w:r>
        <w:rPr>
          <w:rFonts w:ascii="Courier New" w:cs="Courier New" w:eastAsia="Courier New" w:hAnsi="Courier New"/>
          <w:color w:val="0369a1"/>
          <w:sz w:val="18"/>
          <w:szCs w:val="18"/>
        </w:rPr>
        <w:t xml:space="preserve">pnpm type-check    # TypeScript strict check</w:t>
      </w:r>
    </w:p>
    <w:p>
      <w:pPr>
        <w:spacing w:after="240"/>
      </w:pPr>
      <w:r>
        <w:rPr>
          <w:rFonts w:ascii="Courier New" w:cs="Courier New" w:eastAsia="Courier New" w:hAnsi="Courier New"/>
          <w:color w:val="0369a1"/>
          <w:sz w:val="18"/>
          <w:szCs w:val="18"/>
        </w:rPr>
        <w:t xml:space="preserve">pnpm lint          # ESLint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360"/>
        <w:gridCol w:w="9000"/>
      </w:tblGrid>
      <w:tr>
        <w:tc>
          <w:tcPr>
            <w:tcW w:type="dxa" w:w="360"/>
            <w:tcBorders>
              <w:top w:val="none" w:color="FFFFFF" w:sz="0"/>
              <w:left w:val="none" w:color="FFFFFF" w:sz="0"/>
              <w:bottom w:val="none" w:color="FFFFFF" w:sz="0"/>
              <w:right w:val="none" w:color="FFFFFF" w:sz="0"/>
            </w:tcBorders>
            <w:shd w:fill="007749" w:val="clear"/>
          </w:tcPr>
          <w:p>
            <w:r>
              <w:t xml:space="preserve"/>
            </w:r>
          </w:p>
        </w:tc>
        <w:tc>
          <w:tcPr>
            <w:tcW w:type="dxa" w:w="9000"/>
            <w:tcBorders>
              <w:top w:val="none" w:color="FFFFFF" w:sz="0"/>
              <w:left w:val="none" w:color="FFFFFF" w:sz="0"/>
              <w:bottom w:val="none" w:color="FFFFFF" w:sz="0"/>
              <w:right w:val="none" w:color="FFFFFF" w:sz="0"/>
            </w:tcBorders>
            <w:shd w:fill="ECFDF5" w:val="clear"/>
            <w:tcMar>
              <w:top w:type="dxa" w:w="120"/>
              <w:left w:type="dxa" w:w="240"/>
              <w:bottom w:type="dxa" w:w="120"/>
              <w:right w:type="dxa" w:w="240"/>
            </w:tcMar>
          </w:tcPr>
          <w:p>
            <w:pPr>
              <w:spacing w:after="60"/>
            </w:pPr>
            <w:r>
              <w:rPr>
                <w:rFonts w:ascii="Arial" w:cs="Arial" w:eastAsia="Arial" w:hAnsi="Arial"/>
                <w:b/>
                <w:bCs/>
                <w:color w:val="007749"/>
                <w:sz w:val="20"/>
                <w:szCs w:val="20"/>
              </w:rPr>
              <w:t xml:space="preserve">Requirement</w:t>
            </w:r>
          </w:p>
          <w:p>
            <w:pPr>
              <w:spacing w:after="0"/>
            </w:pPr>
            <w:r>
              <w:rPr>
                <w:rFonts w:ascii="Arial" w:cs="Arial" w:eastAsia="Arial" w:hAnsi="Arial"/>
                <w:color w:val="1A1A1A"/>
                <w:sz w:val="20"/>
                <w:szCs w:val="20"/>
              </w:rPr>
              <w:t xml:space="preserve">All four commands above must exit with 0 errors before the project is deployed to production.</w:t>
            </w:r>
          </w:p>
        </w:tc>
      </w:tr>
    </w:tbl>
    <w:p>
      <w:pPr>
        <w:spacing w:after="120"/>
      </w:pPr>
      <w:r>
        <w:t xml:space="preserve"/>
      </w:r>
    </w:p>
    <w:p>
      <w:pPr>
        <w:pStyle w:val="Heading1"/>
        <w:pBdr>
          <w:bottom w:val="single" w:color="007749" w:sz="8" w:space="4"/>
        </w:pBdr>
        <w:spacing w:after="160" w:before="480"/>
      </w:pPr>
      <w:bookmarkStart w:name="12.-deployment" w:id="1"/>
      <w:r>
        <w:rPr>
          <w:rFonts w:ascii="Arial" w:cs="Arial" w:eastAsia="Arial" w:hAnsi="Arial"/>
          <w:b/>
          <w:bCs/>
          <w:color w:val="007749"/>
          <w:sz w:val="32"/>
          <w:szCs w:val="32"/>
        </w:rPr>
        <w:t xml:space="preserve">12. Deployment</w:t>
      </w:r>
      <w:bookmarkEnd w:id="1"/>
    </w:p>
    <w:p>
      <w:pPr>
        <w:pStyle w:val="Heading2"/>
        <w:spacing w:after="120" w:before="320"/>
      </w:pPr>
      <w:r>
        <w:rPr>
          <w:rFonts w:ascii="Arial" w:cs="Arial" w:eastAsia="Arial" w:hAnsi="Arial"/>
          <w:b/>
          <w:bCs/>
          <w:color w:val="374151"/>
          <w:sz w:val="26"/>
          <w:szCs w:val="26"/>
        </w:rPr>
        <w:t xml:space="preserve">12.1 Vercel Setup</w:t>
      </w:r>
    </w:p>
    <w:p>
      <w:pPr>
        <w:pStyle w:val="ListParagraph"/>
        <w:numPr>
          <w:ilvl w:val="0"/>
          <w:numId w:val="3"/>
        </w:numPr>
        <w:spacing w:after="60"/>
      </w:pPr>
      <w:r>
        <w:rPr>
          <w:rFonts w:ascii="Arial" w:cs="Arial" w:eastAsia="Arial" w:hAnsi="Arial"/>
          <w:color w:val="1A1A1A"/>
          <w:sz w:val="20"/>
          <w:szCs w:val="20"/>
        </w:rPr>
        <w:t xml:space="preserve">Install Vercel CLI: pnpm add -g vercel</w:t>
      </w:r>
    </w:p>
    <w:p>
      <w:pPr>
        <w:pStyle w:val="ListParagraph"/>
        <w:numPr>
          <w:ilvl w:val="0"/>
          <w:numId w:val="3"/>
        </w:numPr>
        <w:spacing w:after="60"/>
      </w:pPr>
      <w:r>
        <w:rPr>
          <w:rFonts w:ascii="Arial" w:cs="Arial" w:eastAsia="Arial" w:hAnsi="Arial"/>
          <w:color w:val="1A1A1A"/>
          <w:sz w:val="20"/>
          <w:szCs w:val="20"/>
        </w:rPr>
        <w:t xml:space="preserve">Link the project: vercel link</w:t>
      </w:r>
    </w:p>
    <w:p>
      <w:pPr>
        <w:pStyle w:val="ListParagraph"/>
        <w:numPr>
          <w:ilvl w:val="0"/>
          <w:numId w:val="3"/>
        </w:numPr>
        <w:spacing w:after="60"/>
      </w:pPr>
      <w:r>
        <w:rPr>
          <w:rFonts w:ascii="Arial" w:cs="Arial" w:eastAsia="Arial" w:hAnsi="Arial"/>
          <w:color w:val="1A1A1A"/>
          <w:sz w:val="20"/>
          <w:szCs w:val="20"/>
        </w:rPr>
        <w:t xml:space="preserve">Set all environment variables in the Vercel dashboard (not in code)</w:t>
      </w:r>
    </w:p>
    <w:p>
      <w:pPr>
        <w:pStyle w:val="ListParagraph"/>
        <w:numPr>
          <w:ilvl w:val="0"/>
          <w:numId w:val="3"/>
        </w:numPr>
        <w:spacing w:after="60"/>
      </w:pPr>
      <w:r>
        <w:rPr>
          <w:rFonts w:ascii="Arial" w:cs="Arial" w:eastAsia="Arial" w:hAnsi="Arial"/>
          <w:color w:val="1A1A1A"/>
          <w:sz w:val="20"/>
          <w:szCs w:val="20"/>
        </w:rPr>
        <w:t xml:space="preserve">Run DB migrations against production: pnpm prisma migrate deploy</w:t>
      </w:r>
    </w:p>
    <w:p>
      <w:pPr>
        <w:pStyle w:val="ListParagraph"/>
        <w:numPr>
          <w:ilvl w:val="0"/>
          <w:numId w:val="3"/>
        </w:numPr>
        <w:spacing w:after="60"/>
      </w:pPr>
      <w:r>
        <w:rPr>
          <w:rFonts w:ascii="Arial" w:cs="Arial" w:eastAsia="Arial" w:hAnsi="Arial"/>
          <w:color w:val="1A1A1A"/>
          <w:sz w:val="20"/>
          <w:szCs w:val="20"/>
        </w:rPr>
        <w:t xml:space="preserve">Create initial Admin user via seed or Prisma Studio</w:t>
      </w:r>
    </w:p>
    <w:p>
      <w:pPr>
        <w:pStyle w:val="ListParagraph"/>
        <w:numPr>
          <w:ilvl w:val="0"/>
          <w:numId w:val="3"/>
        </w:numPr>
        <w:spacing w:after="60"/>
      </w:pPr>
      <w:r>
        <w:rPr>
          <w:rFonts w:ascii="Arial" w:cs="Arial" w:eastAsia="Arial" w:hAnsi="Arial"/>
          <w:color w:val="1A1A1A"/>
          <w:sz w:val="20"/>
          <w:szCs w:val="20"/>
        </w:rPr>
        <w:t xml:space="preserve">Deploy: vercel --prod</w:t>
      </w:r>
    </w:p>
    <w:p>
      <w:pPr>
        <w:spacing w:after="120"/>
      </w:pPr>
      <w:r>
        <w:t xml:space="preserve"/>
      </w:r>
    </w:p>
    <w:p>
      <w:pPr>
        <w:pStyle w:val="Heading2"/>
        <w:spacing w:after="120" w:before="320"/>
      </w:pPr>
      <w:r>
        <w:rPr>
          <w:rFonts w:ascii="Arial" w:cs="Arial" w:eastAsia="Arial" w:hAnsi="Arial"/>
          <w:b/>
          <w:bCs/>
          <w:color w:val="374151"/>
          <w:sz w:val="26"/>
          <w:szCs w:val="26"/>
        </w:rPr>
        <w:t xml:space="preserve">12.2 Pre-Launch Checklist</w:t>
      </w:r>
    </w:p>
    <w:p>
      <w:pPr>
        <w:pStyle w:val="ListParagraph"/>
        <w:numPr>
          <w:ilvl w:val="0"/>
          <w:numId w:val="2"/>
        </w:numPr>
        <w:spacing w:after="60"/>
      </w:pPr>
      <w:r>
        <w:rPr>
          <w:rFonts w:ascii="Arial" w:cs="Arial" w:eastAsia="Arial" w:hAnsi="Arial"/>
          <w:color w:val="1A1A1A"/>
          <w:sz w:val="20"/>
          <w:szCs w:val="20"/>
        </w:rPr>
        <w:t xml:space="preserve">All environment variables set in Vercel dashboard</w:t>
      </w:r>
    </w:p>
    <w:p>
      <w:pPr>
        <w:pStyle w:val="ListParagraph"/>
        <w:numPr>
          <w:ilvl w:val="0"/>
          <w:numId w:val="2"/>
        </w:numPr>
        <w:spacing w:after="60"/>
      </w:pPr>
      <w:r>
        <w:rPr>
          <w:rFonts w:ascii="Arial" w:cs="Arial" w:eastAsia="Arial" w:hAnsi="Arial"/>
          <w:color w:val="1A1A1A"/>
          <w:sz w:val="20"/>
          <w:szCs w:val="20"/>
        </w:rPr>
        <w:t xml:space="preserve">Database migrations applied to production DB</w:t>
      </w:r>
    </w:p>
    <w:p>
      <w:pPr>
        <w:pStyle w:val="ListParagraph"/>
        <w:numPr>
          <w:ilvl w:val="0"/>
          <w:numId w:val="2"/>
        </w:numPr>
        <w:spacing w:after="60"/>
      </w:pPr>
      <w:r>
        <w:rPr>
          <w:rFonts w:ascii="Arial" w:cs="Arial" w:eastAsia="Arial" w:hAnsi="Arial"/>
          <w:color w:val="1A1A1A"/>
          <w:sz w:val="20"/>
          <w:szCs w:val="20"/>
        </w:rPr>
        <w:t xml:space="preserve">Production seed data added (at minimum one Admin user for Mind Interactive)</w:t>
      </w:r>
    </w:p>
    <w:p>
      <w:pPr>
        <w:pStyle w:val="ListParagraph"/>
        <w:numPr>
          <w:ilvl w:val="0"/>
          <w:numId w:val="2"/>
        </w:numPr>
        <w:spacing w:after="60"/>
      </w:pPr>
      <w:r>
        <w:rPr>
          <w:rFonts w:ascii="Arial" w:cs="Arial" w:eastAsia="Arial" w:hAnsi="Arial"/>
          <w:color w:val="1A1A1A"/>
          <w:sz w:val="20"/>
          <w:szCs w:val="20"/>
        </w:rPr>
        <w:t xml:space="preserve">All Playwright tests pass against the staging preview URL</w:t>
      </w:r>
    </w:p>
    <w:p>
      <w:pPr>
        <w:pStyle w:val="ListParagraph"/>
        <w:numPr>
          <w:ilvl w:val="0"/>
          <w:numId w:val="2"/>
        </w:numPr>
        <w:spacing w:after="60"/>
      </w:pPr>
      <w:r>
        <w:rPr>
          <w:rFonts w:ascii="Arial" w:cs="Arial" w:eastAsia="Arial" w:hAnsi="Arial"/>
          <w:color w:val="1A1A1A"/>
          <w:sz w:val="20"/>
          <w:szCs w:val="20"/>
        </w:rPr>
        <w:t xml:space="preserve">POPIA privacy notice visible on the login page</w:t>
      </w:r>
    </w:p>
    <w:p>
      <w:pPr>
        <w:pStyle w:val="ListParagraph"/>
        <w:numPr>
          <w:ilvl w:val="0"/>
          <w:numId w:val="2"/>
        </w:numPr>
        <w:spacing w:after="60"/>
      </w:pPr>
      <w:r>
        <w:rPr>
          <w:rFonts w:ascii="Arial" w:cs="Arial" w:eastAsia="Arial" w:hAnsi="Arial"/>
          <w:color w:val="1A1A1A"/>
          <w:sz w:val="20"/>
          <w:szCs w:val="20"/>
        </w:rPr>
        <w:t xml:space="preserve">Data retention policy documented (analytics data kept 24 months, then auto-deleted)</w:t>
      </w:r>
    </w:p>
    <w:p>
      <w:pPr>
        <w:pStyle w:val="ListParagraph"/>
        <w:numPr>
          <w:ilvl w:val="0"/>
          <w:numId w:val="2"/>
        </w:numPr>
        <w:spacing w:after="60"/>
      </w:pPr>
      <w:r>
        <w:rPr>
          <w:rFonts w:ascii="Arial" w:cs="Arial" w:eastAsia="Arial" w:hAnsi="Arial"/>
          <w:color w:val="1A1A1A"/>
          <w:sz w:val="20"/>
          <w:szCs w:val="20"/>
        </w:rPr>
        <w:t xml:space="preserve">No placeholder text or TODO labels visible in the client-facing UI</w:t>
      </w:r>
    </w:p>
    <w:p>
      <w:pPr>
        <w:spacing w:after="120"/>
      </w:pPr>
      <w:r>
        <w:t xml:space="preserve"/>
      </w:r>
    </w:p>
    <w:p>
      <w:pPr>
        <w:pStyle w:val="Heading1"/>
        <w:pBdr>
          <w:bottom w:val="single" w:color="007749" w:sz="8" w:space="4"/>
        </w:pBdr>
        <w:spacing w:after="160" w:before="480"/>
      </w:pPr>
      <w:bookmarkStart w:name="13.-popia-compliance" w:id="1"/>
      <w:r>
        <w:rPr>
          <w:rFonts w:ascii="Arial" w:cs="Arial" w:eastAsia="Arial" w:hAnsi="Arial"/>
          <w:b/>
          <w:bCs/>
          <w:color w:val="007749"/>
          <w:sz w:val="32"/>
          <w:szCs w:val="32"/>
        </w:rPr>
        <w:t xml:space="preserve">13. POPIA Compliance</w:t>
      </w:r>
      <w:bookmarkEnd w:id="1"/>
    </w:p>
    <w:p>
      <w:pPr>
        <w:spacing w:after="120"/>
      </w:pPr>
      <w:r>
        <w:rPr>
          <w:rFonts w:ascii="Arial" w:cs="Arial" w:eastAsia="Arial" w:hAnsi="Arial"/>
          <w:color w:val="1A1A1A"/>
          <w:sz w:val="20"/>
          <w:szCs w:val="20"/>
        </w:rPr>
        <w:t xml:space="preserve">South African POPIA (Protection of Personal Information Act) requirements apply to this project.</w:t>
      </w:r>
    </w:p>
    <w:p>
      <w:pPr>
        <w:spacing w:after="120"/>
      </w:pPr>
      <w:r>
        <w:t xml:space="preserve"/>
      </w:r>
    </w:p>
    <w:p>
      <w:pPr>
        <w:pStyle w:val="ListParagraph"/>
        <w:numPr>
          <w:ilvl w:val="0"/>
          <w:numId w:val="2"/>
        </w:numPr>
        <w:spacing w:after="60"/>
      </w:pPr>
      <w:r>
        <w:rPr>
          <w:rFonts w:ascii="Arial" w:cs="Arial" w:eastAsia="Arial" w:hAnsi="Arial"/>
          <w:color w:val="1A1A1A"/>
          <w:sz w:val="20"/>
          <w:szCs w:val="20"/>
        </w:rPr>
        <w:t xml:space="preserve">Display a privacy notice on the login page</w:t>
      </w:r>
    </w:p>
    <w:p>
      <w:pPr>
        <w:pStyle w:val="ListParagraph"/>
        <w:numPr>
          <w:ilvl w:val="0"/>
          <w:numId w:val="2"/>
        </w:numPr>
        <w:spacing w:after="60"/>
      </w:pPr>
      <w:r>
        <w:rPr>
          <w:rFonts w:ascii="Arial" w:cs="Arial" w:eastAsia="Arial" w:hAnsi="Arial"/>
          <w:color w:val="1A1A1A"/>
          <w:sz w:val="20"/>
          <w:szCs w:val="20"/>
        </w:rPr>
        <w:t xml:space="preserve">Implement a user account deletion endpoint: DELETE /api/users/[id]</w:t>
      </w:r>
    </w:p>
    <w:p>
      <w:pPr>
        <w:pStyle w:val="ListParagraph"/>
        <w:numPr>
          <w:ilvl w:val="0"/>
          <w:numId w:val="2"/>
        </w:numPr>
        <w:spacing w:after="60"/>
      </w:pPr>
      <w:r>
        <w:rPr>
          <w:rFonts w:ascii="Arial" w:cs="Arial" w:eastAsia="Arial" w:hAnsi="Arial"/>
          <w:color w:val="1A1A1A"/>
          <w:sz w:val="20"/>
          <w:szCs w:val="20"/>
        </w:rPr>
        <w:t xml:space="preserve">Do not log or store sensitive personal information beyond what is necessary</w:t>
      </w:r>
    </w:p>
    <w:p>
      <w:pPr>
        <w:pStyle w:val="ListParagraph"/>
        <w:numPr>
          <w:ilvl w:val="0"/>
          <w:numId w:val="2"/>
        </w:numPr>
        <w:spacing w:after="60"/>
      </w:pPr>
      <w:r>
        <w:rPr>
          <w:rFonts w:ascii="Arial" w:cs="Arial" w:eastAsia="Arial" w:hAnsi="Arial"/>
          <w:color w:val="1A1A1A"/>
          <w:sz w:val="20"/>
          <w:szCs w:val="20"/>
        </w:rPr>
        <w:t xml:space="preserve">Analytics data must be aggregate only — no individual user tracking</w:t>
      </w:r>
    </w:p>
    <w:p>
      <w:pPr>
        <w:pStyle w:val="ListParagraph"/>
        <w:numPr>
          <w:ilvl w:val="0"/>
          <w:numId w:val="2"/>
        </w:numPr>
        <w:spacing w:after="60"/>
      </w:pPr>
      <w:r>
        <w:rPr>
          <w:rFonts w:ascii="Arial" w:cs="Arial" w:eastAsia="Arial" w:hAnsi="Arial"/>
          <w:color w:val="1A1A1A"/>
          <w:sz w:val="20"/>
          <w:szCs w:val="20"/>
        </w:rPr>
        <w:t xml:space="preserve">Document and enforce data retention: analytics data kept for 24 months, then auto-deleted</w:t>
      </w:r>
    </w:p>
    <w:p>
      <w:pPr>
        <w:spacing w:after="120"/>
      </w:pPr>
      <w:r>
        <w:t xml:space="preserve"/>
      </w:r>
    </w:p>
    <w:p>
      <w:pPr>
        <w:pStyle w:val="Heading1"/>
        <w:pBdr>
          <w:bottom w:val="single" w:color="007749" w:sz="8" w:space="4"/>
        </w:pBdr>
        <w:spacing w:after="160" w:before="480"/>
      </w:pPr>
      <w:bookmarkStart w:name="14.-brand-colour-system" w:id="1"/>
      <w:r>
        <w:rPr>
          <w:rFonts w:ascii="Arial" w:cs="Arial" w:eastAsia="Arial" w:hAnsi="Arial"/>
          <w:b/>
          <w:bCs/>
          <w:color w:val="007749"/>
          <w:sz w:val="32"/>
          <w:szCs w:val="32"/>
        </w:rPr>
        <w:t xml:space="preserve">14. Brand Colour System</w:t>
      </w:r>
      <w:bookmarkEnd w:id="1"/>
    </w:p>
    <w:p>
      <w:pPr>
        <w:spacing w:after="120"/>
      </w:pPr>
      <w:r>
        <w:rPr>
          <w:rFonts w:ascii="Arial" w:cs="Arial" w:eastAsia="Arial" w:hAnsi="Arial"/>
          <w:color w:val="1A1A1A"/>
          <w:sz w:val="20"/>
          <w:szCs w:val="20"/>
        </w:rPr>
        <w:t xml:space="preserve">All UI must use the following colour palette. These values are taken directly from the wireframe and must be used consistently.</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4360"/>
      </w:tblGrid>
      <w:tr>
        <w:trPr>
          <w:tblHeader/>
        </w:trPr>
        <w:tc>
          <w:tcPr>
            <w:tcW w:type="dxa" w:w="30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Colour Name</w:t>
            </w:r>
          </w:p>
        </w:tc>
        <w:tc>
          <w:tcPr>
            <w:tcW w:type="dxa" w:w="20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Hex Value</w:t>
            </w:r>
          </w:p>
        </w:tc>
        <w:tc>
          <w:tcPr>
            <w:tcW w:type="dxa" w:w="43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Usage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Presidency Green</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#007749</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Primary — nav, buttons, active states, headings</w:t>
            </w:r>
          </w:p>
        </w:tc>
      </w:tr>
      <w:tr>
        <w:tc>
          <w:tcPr>
            <w:tcW w:type="dxa" w:w="3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Presidency Gold</w:t>
            </w:r>
          </w:p>
        </w:tc>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#FFB81C</w:t>
            </w:r>
          </w:p>
        </w:tc>
        <w:tc>
          <w:tcPr>
            <w:tcW w:type="dxa" w:w="4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Accent — highlights, KPI values, badges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Presidency Black</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#1A1A1A</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Body text, primary content</w:t>
            </w:r>
          </w:p>
        </w:tc>
      </w:tr>
      <w:tr>
        <w:tc>
          <w:tcPr>
            <w:tcW w:type="dxa" w:w="3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Background Gray</w:t>
            </w:r>
          </w:p>
        </w:tc>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#F3F4F6</w:t>
            </w:r>
          </w:p>
        </w:tc>
        <w:tc>
          <w:tcPr>
            <w:tcW w:type="dxa" w:w="4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Page background, card backgrounds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Campaign 1 — SAIC</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#007749</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Calendar chips, campaign badges</w:t>
            </w:r>
          </w:p>
        </w:tc>
      </w:tr>
      <w:tr>
        <w:tc>
          <w:tcPr>
            <w:tcW w:type="dxa" w:w="3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Campaign 2 — SONA</w:t>
            </w:r>
          </w:p>
        </w:tc>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#003580</w:t>
            </w:r>
          </w:p>
        </w:tc>
        <w:tc>
          <w:tcPr>
            <w:tcW w:type="dxa" w:w="4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Calendar chips, campaign badges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Campaign 3 — Youth</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#6B21A8</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Calendar chips, campaign badges</w:t>
            </w:r>
          </w:p>
        </w:tc>
      </w:tr>
      <w:tr>
        <w:tc>
          <w:tcPr>
            <w:tcW w:type="dxa" w:w="3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Campaign 4 — Economy</w:t>
            </w:r>
          </w:p>
        </w:tc>
        <w:tc>
          <w:tcPr>
            <w:tcW w:type="dxa" w:w="20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#D97706</w:t>
            </w:r>
          </w:p>
        </w:tc>
        <w:tc>
          <w:tcPr>
            <w:tcW w:type="dxa" w:w="4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Calendar chips, campaign badges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Campaign 5 — Infrastructure</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#DC2626</w:t>
            </w:r>
          </w:p>
        </w:tc>
        <w:tc>
          <w:tcPr>
            <w:tcW w:type="dxa" w:w="4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Calendar chips, campaign badges</w:t>
            </w:r>
          </w:p>
        </w:tc>
      </w:tr>
    </w:tbl>
    <w:p>
      <w:pPr>
        <w:spacing w:after="120"/>
      </w:pPr>
      <w:r>
        <w:t xml:space="preserve"/>
      </w:r>
    </w:p>
    <w:p>
      <w:r>
        <w:br w:type="page"/>
      </w:r>
    </w:p>
    <w:p>
      <w:pPr>
        <w:pStyle w:val="Heading1"/>
        <w:pBdr>
          <w:bottom w:val="single" w:color="007749" w:sz="8" w:space="4"/>
        </w:pBdr>
        <w:spacing w:after="160" w:before="480"/>
      </w:pPr>
      <w:bookmarkStart w:name="15.-getting-started" w:id="1"/>
      <w:r>
        <w:rPr>
          <w:rFonts w:ascii="Arial" w:cs="Arial" w:eastAsia="Arial" w:hAnsi="Arial"/>
          <w:b/>
          <w:bCs/>
          <w:color w:val="007749"/>
          <w:sz w:val="32"/>
          <w:szCs w:val="32"/>
        </w:rPr>
        <w:t xml:space="preserve">15. Getting Started</w:t>
      </w:r>
      <w:bookmarkEnd w:id="1"/>
    </w:p>
    <w:p>
      <w:pPr>
        <w:pStyle w:val="Heading2"/>
        <w:spacing w:after="120" w:before="320"/>
      </w:pPr>
      <w:r>
        <w:rPr>
          <w:rFonts w:ascii="Arial" w:cs="Arial" w:eastAsia="Arial" w:hAnsi="Arial"/>
          <w:b/>
          <w:bCs/>
          <w:color w:val="374151"/>
          <w:sz w:val="26"/>
          <w:szCs w:val="26"/>
        </w:rPr>
        <w:t xml:space="preserve">15.1 Setup Commands</w:t>
      </w:r>
    </w:p>
    <w:p>
      <w:pPr>
        <w:spacing w:after="40"/>
      </w:pPr>
      <w:r>
        <w:rPr>
          <w:rFonts w:ascii="Courier New" w:cs="Courier New" w:eastAsia="Courier New" w:hAnsi="Courier New"/>
          <w:color w:val="0369a1"/>
          <w:sz w:val="18"/>
          <w:szCs w:val="18"/>
        </w:rPr>
        <w:t xml:space="preserve"># Install dependencies</w:t>
      </w:r>
    </w:p>
    <w:p>
      <w:pPr>
        <w:spacing w:after="120"/>
      </w:pPr>
      <w:r>
        <w:rPr>
          <w:rFonts w:ascii="Courier New" w:cs="Courier New" w:eastAsia="Courier New" w:hAnsi="Courier New"/>
          <w:color w:val="0369a1"/>
          <w:sz w:val="18"/>
          <w:szCs w:val="18"/>
        </w:rPr>
        <w:t xml:space="preserve">pnpm install</w:t>
      </w:r>
    </w:p>
    <w:p>
      <w:pPr>
        <w:spacing w:after="40"/>
      </w:pPr>
      <w:r>
        <w:rPr>
          <w:rFonts w:ascii="Courier New" w:cs="Courier New" w:eastAsia="Courier New" w:hAnsi="Courier New"/>
          <w:color w:val="0369a1"/>
          <w:sz w:val="18"/>
          <w:szCs w:val="18"/>
        </w:rPr>
        <w:t xml:space="preserve"># Copy environment template</w:t>
      </w:r>
    </w:p>
    <w:p>
      <w:pPr>
        <w:spacing w:after="40"/>
      </w:pPr>
      <w:r>
        <w:rPr>
          <w:rFonts w:ascii="Courier New" w:cs="Courier New" w:eastAsia="Courier New" w:hAnsi="Courier New"/>
          <w:color w:val="0369a1"/>
          <w:sz w:val="18"/>
          <w:szCs w:val="18"/>
        </w:rPr>
        <w:t xml:space="preserve">cp .env.example .env.local</w:t>
      </w:r>
    </w:p>
    <w:p>
      <w:pPr>
        <w:spacing w:after="120"/>
      </w:pPr>
      <w:r>
        <w:rPr>
          <w:rFonts w:ascii="Courier New" w:cs="Courier New" w:eastAsia="Courier New" w:hAnsi="Courier New"/>
          <w:color w:val="0369a1"/>
          <w:sz w:val="18"/>
          <w:szCs w:val="18"/>
        </w:rPr>
        <w:t xml:space="preserve"># Edit .env.local — fill in DATABASE_URL and NEXTAUTH_SECRET at minimum</w:t>
      </w:r>
    </w:p>
    <w:p>
      <w:pPr>
        <w:spacing w:after="40"/>
      </w:pPr>
      <w:r>
        <w:rPr>
          <w:rFonts w:ascii="Courier New" w:cs="Courier New" w:eastAsia="Courier New" w:hAnsi="Courier New"/>
          <w:color w:val="0369a1"/>
          <w:sz w:val="18"/>
          <w:szCs w:val="18"/>
        </w:rPr>
        <w:t xml:space="preserve"># Run database migrations</w:t>
      </w:r>
    </w:p>
    <w:p>
      <w:pPr>
        <w:spacing w:after="120"/>
      </w:pPr>
      <w:r>
        <w:rPr>
          <w:rFonts w:ascii="Courier New" w:cs="Courier New" w:eastAsia="Courier New" w:hAnsi="Courier New"/>
          <w:color w:val="0369a1"/>
          <w:sz w:val="18"/>
          <w:szCs w:val="18"/>
        </w:rPr>
        <w:t xml:space="preserve">pnpm prisma migrate dev</w:t>
      </w:r>
    </w:p>
    <w:p>
      <w:pPr>
        <w:spacing w:after="40"/>
      </w:pPr>
      <w:r>
        <w:rPr>
          <w:rFonts w:ascii="Courier New" w:cs="Courier New" w:eastAsia="Courier New" w:hAnsi="Courier New"/>
          <w:color w:val="0369a1"/>
          <w:sz w:val="18"/>
          <w:szCs w:val="18"/>
        </w:rPr>
        <w:t xml:space="preserve"># Seed with mock data from wireframe</w:t>
      </w:r>
    </w:p>
    <w:p>
      <w:pPr>
        <w:spacing w:after="120"/>
      </w:pPr>
      <w:r>
        <w:rPr>
          <w:rFonts w:ascii="Courier New" w:cs="Courier New" w:eastAsia="Courier New" w:hAnsi="Courier New"/>
          <w:color w:val="0369a1"/>
          <w:sz w:val="18"/>
          <w:szCs w:val="18"/>
        </w:rPr>
        <w:t xml:space="preserve">pnpm prisma db seed</w:t>
      </w:r>
    </w:p>
    <w:p>
      <w:pPr>
        <w:spacing w:after="40"/>
      </w:pPr>
      <w:r>
        <w:rPr>
          <w:rFonts w:ascii="Courier New" w:cs="Courier New" w:eastAsia="Courier New" w:hAnsi="Courier New"/>
          <w:color w:val="0369a1"/>
          <w:sz w:val="18"/>
          <w:szCs w:val="18"/>
        </w:rPr>
        <w:t xml:space="preserve"># Start development server</w:t>
      </w:r>
    </w:p>
    <w:p>
      <w:pPr>
        <w:spacing w:after="240"/>
      </w:pPr>
      <w:r>
        <w:rPr>
          <w:rFonts w:ascii="Courier New" w:cs="Courier New" w:eastAsia="Courier New" w:hAnsi="Courier New"/>
          <w:color w:val="0369a1"/>
          <w:sz w:val="18"/>
          <w:szCs w:val="18"/>
        </w:rPr>
        <w:t xml:space="preserve">pnpm dev</w:t>
      </w:r>
    </w:p>
    <w:p>
      <w:pPr>
        <w:spacing w:after="120"/>
      </w:pPr>
      <w:r>
        <w:rPr>
          <w:rFonts w:ascii="Arial" w:cs="Arial" w:eastAsia="Arial" w:hAnsi="Arial"/>
          <w:color w:val="1A1A1A"/>
          <w:sz w:val="20"/>
          <w:szCs w:val="20"/>
        </w:rPr>
        <w:t xml:space="preserve">The dev server runs at http://localhost:3000</w:t>
      </w:r>
    </w:p>
    <w:p>
      <w:pPr>
        <w:spacing w:after="120"/>
      </w:pPr>
      <w:r>
        <w:t xml:space="preserve"/>
      </w:r>
    </w:p>
    <w:p>
      <w:pPr>
        <w:pStyle w:val="Heading2"/>
        <w:spacing w:after="120" w:before="320"/>
      </w:pPr>
      <w:r>
        <w:rPr>
          <w:rFonts w:ascii="Arial" w:cs="Arial" w:eastAsia="Arial" w:hAnsi="Arial"/>
          <w:b/>
          <w:bCs/>
          <w:color w:val="374151"/>
          <w:sz w:val="26"/>
          <w:szCs w:val="26"/>
        </w:rPr>
        <w:t xml:space="preserve">15.2 Seed User Accounts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400"/>
        <w:gridCol w:w="3360"/>
      </w:tblGrid>
      <w:tr>
        <w:trPr>
          <w:tblHeader/>
        </w:trPr>
        <w:tc>
          <w:tcPr>
            <w:tcW w:type="dxa" w:w="36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Email</w:t>
            </w:r>
          </w:p>
        </w:tc>
        <w:tc>
          <w:tcPr>
            <w:tcW w:type="dxa" w:w="240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Password</w:t>
            </w:r>
          </w:p>
        </w:tc>
        <w:tc>
          <w:tcPr>
            <w:tcW w:type="dxa" w:w="3360"/>
            <w:tcBorders>
              <w:top w:val="single" w:color="CCCCCC" w:sz="1"/>
              <w:left w:val="single" w:color="CCCCCC" w:sz="1"/>
              <w:bottom w:val="single" w:color="CCCCCC" w:sz="1"/>
              <w:right w:val="single" w:color="CCCCCC" w:sz="1"/>
            </w:tcBorders>
            <w:shd w:fill="007749" w:val="clear"/>
            <w:tcMar>
              <w:top w:type="dxa" w:w="80"/>
              <w:left w:type="dxa" w:w="120"/>
              <w:bottom w:type="dxa" w:w="80"/>
              <w:right w:type="dxa" w:w="120"/>
            </w:tcMar>
          </w:tcPr>
          <w:p>
            <w:pPr>
              <w:jc w:val="left"/>
            </w:pPr>
            <w:r>
              <w:rPr>
                <w:rFonts w:ascii="Arial" w:cs="Arial" w:eastAsia="Arial" w:hAnsi="Arial"/>
                <w:b/>
                <w:bCs/>
                <w:color w:val="FFFFFF"/>
                <w:sz w:val="18"/>
                <w:szCs w:val="18"/>
              </w:rPr>
              <w:t xml:space="preserve">Role</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admin@mindinteractive.co.za</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admin123</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ADMIN</w:t>
            </w:r>
          </w:p>
        </w:tc>
      </w:tr>
      <w:tr>
        <w:tc>
          <w:tcPr>
            <w:tcW w:type="dxa" w:w="36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staff@mindinteractive.co.za</w:t>
            </w:r>
          </w:p>
        </w:tc>
        <w:tc>
          <w:tcPr>
            <w:tcW w:type="dxa" w:w="240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staff123</w:t>
            </w:r>
          </w:p>
        </w:tc>
        <w:tc>
          <w:tcPr>
            <w:tcW w:type="dxa" w:w="3360"/>
            <w:tcBorders>
              <w:top w:val="single" w:color="CCCCCC" w:sz="1"/>
              <w:left w:val="single" w:color="CCCCCC" w:sz="1"/>
              <w:bottom w:val="single" w:color="CCCCCC" w:sz="1"/>
              <w:right w:val="single" w:color="CCCCCC" w:sz="1"/>
            </w:tcBorders>
            <w:shd w:fill="F3F4F6" w:val="clear"/>
            <w:tcMar>
              <w:top w:type="dxa" w:w="80"/>
              <w:left w:type="dxa" w:w="120"/>
              <w:bottom w:type="dxa" w:w="80"/>
              <w:right w:type="dxa" w:w="120"/>
            </w:tcMar>
          </w:tcPr>
          <w:p>
            <w:pPr>
              <w:jc w:val="left"/>
            </w:pPr>
            <w:r>
              <w:rPr>
                <w:rFonts w:ascii="Arial" w:cs="Arial" w:eastAsia="Arial" w:hAnsi="Arial"/>
                <w:color w:val="1A1A1A"/>
                <w:sz w:val="18"/>
                <w:szCs w:val="18"/>
              </w:rPr>
              <w:t xml:space="preserve">AGENCY_STAFF</w:t>
            </w:r>
          </w:p>
        </w:tc>
      </w:tr>
      <w:tr>
        <w:tc>
          <w:tcPr>
            <w:tcW w:type="dxa" w:w="3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client@presidency.gov.za</w:t>
            </w:r>
          </w:p>
        </w:tc>
        <w:tc>
          <w:tcPr>
            <w:tcW w:type="dxa" w:w="2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client123</w:t>
            </w:r>
          </w:p>
        </w:tc>
        <w:tc>
          <w:tcPr>
            <w:tcW w:type="dxa" w:w="3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left"/>
            </w:pPr>
            <w:r>
              <w:rPr>
                <w:rFonts w:ascii="Arial" w:cs="Arial" w:eastAsia="Arial" w:hAnsi="Arial"/>
                <w:color w:val="1A1A1A"/>
                <w:sz w:val="18"/>
                <w:szCs w:val="18"/>
              </w:rPr>
              <w:t xml:space="preserve">CLIENT_VIEWER</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360"/>
        <w:gridCol w:w="9000"/>
      </w:tblGrid>
      <w:tr>
        <w:tc>
          <w:tcPr>
            <w:tcW w:type="dxa" w:w="360"/>
            <w:tcBorders>
              <w:top w:val="none" w:color="FFFFFF" w:sz="0"/>
              <w:left w:val="none" w:color="FFFFFF" w:sz="0"/>
              <w:bottom w:val="none" w:color="FFFFFF" w:sz="0"/>
              <w:right w:val="none" w:color="FFFFFF" w:sz="0"/>
            </w:tcBorders>
            <w:shd w:fill="007749" w:val="clear"/>
          </w:tcPr>
          <w:p>
            <w:r>
              <w:t xml:space="preserve"/>
            </w:r>
          </w:p>
        </w:tc>
        <w:tc>
          <w:tcPr>
            <w:tcW w:type="dxa" w:w="9000"/>
            <w:tcBorders>
              <w:top w:val="none" w:color="FFFFFF" w:sz="0"/>
              <w:left w:val="none" w:color="FFFFFF" w:sz="0"/>
              <w:bottom w:val="none" w:color="FFFFFF" w:sz="0"/>
              <w:right w:val="none" w:color="FFFFFF" w:sz="0"/>
            </w:tcBorders>
            <w:shd w:fill="ECFDF5" w:val="clear"/>
            <w:tcMar>
              <w:top w:type="dxa" w:w="120"/>
              <w:left w:type="dxa" w:w="240"/>
              <w:bottom w:type="dxa" w:w="120"/>
              <w:right w:type="dxa" w:w="240"/>
            </w:tcMar>
          </w:tcPr>
          <w:p>
            <w:pPr>
              <w:spacing w:after="60"/>
            </w:pPr>
            <w:r>
              <w:rPr>
                <w:rFonts w:ascii="Arial" w:cs="Arial" w:eastAsia="Arial" w:hAnsi="Arial"/>
                <w:b/>
                <w:bCs/>
                <w:color w:val="007749"/>
                <w:sz w:val="20"/>
                <w:szCs w:val="20"/>
              </w:rPr>
              <w:t xml:space="preserve">Important — Security</w:t>
            </w:r>
          </w:p>
          <w:p>
            <w:pPr>
              <w:spacing w:after="0"/>
            </w:pPr>
            <w:r>
              <w:rPr>
                <w:rFonts w:ascii="Arial" w:cs="Arial" w:eastAsia="Arial" w:hAnsi="Arial"/>
                <w:color w:val="1A1A1A"/>
                <w:sz w:val="20"/>
                <w:szCs w:val="20"/>
              </w:rPr>
              <w:t xml:space="preserve">Change all seed passwords before deploying to production. The seed data is for development and testing only.</w:t>
            </w:r>
          </w:p>
        </w:tc>
      </w:tr>
    </w:tbl>
    <w:p>
      <w:pPr>
        <w:spacing w:after="120"/>
      </w:pPr>
      <w:r>
        <w:t xml:space="preserve"/>
      </w:r>
    </w:p>
    <w:p>
      <w:pPr>
        <w:pStyle w:val="Heading1"/>
        <w:pBdr>
          <w:bottom w:val="single" w:color="007749" w:sz="8" w:space="4"/>
        </w:pBdr>
        <w:spacing w:after="160" w:before="480"/>
      </w:pPr>
      <w:bookmarkStart w:name="16.-notes-for-claude-code" w:id="1"/>
      <w:r>
        <w:rPr>
          <w:rFonts w:ascii="Arial" w:cs="Arial" w:eastAsia="Arial" w:hAnsi="Arial"/>
          <w:b/>
          <w:bCs/>
          <w:color w:val="007749"/>
          <w:sz w:val="32"/>
          <w:szCs w:val="32"/>
        </w:rPr>
        <w:t xml:space="preserve">16. Notes for Claude Code</w:t>
      </w:r>
      <w:bookmarkEnd w:id="1"/>
    </w:p>
    <w:p>
      <w:pPr>
        <w:pStyle w:val="ListParagraph"/>
        <w:numPr>
          <w:ilvl w:val="0"/>
          <w:numId w:val="2"/>
        </w:numPr>
        <w:spacing w:after="60"/>
      </w:pPr>
      <w:r>
        <w:rPr>
          <w:rFonts w:ascii="Arial" w:cs="Arial" w:eastAsia="Arial" w:hAnsi="Arial"/>
          <w:color w:val="1A1A1A"/>
          <w:sz w:val="20"/>
          <w:szCs w:val="20"/>
        </w:rPr>
        <w:t xml:space="preserve">Read Dashboard_Wireframe_Mockup.jsx first — before writing any component.</w:t>
      </w:r>
    </w:p>
    <w:p>
      <w:pPr>
        <w:pStyle w:val="ListParagraph"/>
        <w:numPr>
          <w:ilvl w:val="0"/>
          <w:numId w:val="2"/>
        </w:numPr>
        <w:spacing w:after="60"/>
      </w:pPr>
      <w:r>
        <w:rPr>
          <w:rFonts w:ascii="Arial" w:cs="Arial" w:eastAsia="Arial" w:hAnsi="Arial"/>
          <w:color w:val="1A1A1A"/>
          <w:sz w:val="20"/>
          <w:szCs w:val="20"/>
        </w:rPr>
        <w:t xml:space="preserve">Never store credentials in code. All keys go in .env.local (gitignored).</w:t>
      </w:r>
    </w:p>
    <w:p>
      <w:pPr>
        <w:pStyle w:val="ListParagraph"/>
        <w:numPr>
          <w:ilvl w:val="0"/>
          <w:numId w:val="2"/>
        </w:numPr>
        <w:spacing w:after="60"/>
      </w:pPr>
      <w:r>
        <w:rPr>
          <w:rFonts w:ascii="Arial" w:cs="Arial" w:eastAsia="Arial" w:hAnsi="Arial"/>
          <w:color w:val="1A1A1A"/>
          <w:sz w:val="20"/>
          <w:szCs w:val="20"/>
        </w:rPr>
        <w:t xml:space="preserve">Manual entry is not a second-class feature. It must be as polished as the API path.</w:t>
      </w:r>
    </w:p>
    <w:p>
      <w:pPr>
        <w:pStyle w:val="ListParagraph"/>
        <w:numPr>
          <w:ilvl w:val="0"/>
          <w:numId w:val="2"/>
        </w:numPr>
        <w:spacing w:after="60"/>
      </w:pPr>
      <w:r>
        <w:rPr>
          <w:rFonts w:ascii="Arial" w:cs="Arial" w:eastAsia="Arial" w:hAnsi="Arial"/>
          <w:color w:val="1A1A1A"/>
          <w:sz w:val="20"/>
          <w:szCs w:val="20"/>
        </w:rPr>
        <w:t xml:space="preserve">Role checks must be both client-side (UI hiding) and server-side (API 403 response).</w:t>
      </w:r>
    </w:p>
    <w:p>
      <w:pPr>
        <w:pStyle w:val="ListParagraph"/>
        <w:numPr>
          <w:ilvl w:val="0"/>
          <w:numId w:val="2"/>
        </w:numPr>
        <w:spacing w:after="60"/>
      </w:pPr>
      <w:r>
        <w:rPr>
          <w:rFonts w:ascii="Arial" w:cs="Arial" w:eastAsia="Arial" w:hAnsi="Arial"/>
          <w:color w:val="1A1A1A"/>
          <w:sz w:val="20"/>
          <w:szCs w:val="20"/>
        </w:rPr>
        <w:t xml:space="preserve">The client (The Presidency) will see this dashboard. Keep it clean, professional, and branded.</w:t>
      </w:r>
    </w:p>
    <w:p>
      <w:pPr>
        <w:pStyle w:val="ListParagraph"/>
        <w:numPr>
          <w:ilvl w:val="0"/>
          <w:numId w:val="2"/>
        </w:numPr>
        <w:spacing w:after="60"/>
      </w:pPr>
      <w:r>
        <w:rPr>
          <w:rFonts w:ascii="Arial" w:cs="Arial" w:eastAsia="Arial" w:hAnsi="Arial"/>
          <w:color w:val="1A1A1A"/>
          <w:sz w:val="20"/>
          <w:szCs w:val="20"/>
        </w:rPr>
        <w:t xml:space="preserve">No placeholder text and no TODO labels visible in any client-facing UI.</w:t>
      </w:r>
    </w:p>
    <w:p>
      <w:pPr>
        <w:pStyle w:val="ListParagraph"/>
        <w:numPr>
          <w:ilvl w:val="0"/>
          <w:numId w:val="2"/>
        </w:numPr>
        <w:spacing w:after="60"/>
      </w:pPr>
      <w:r>
        <w:rPr>
          <w:rFonts w:ascii="Arial" w:cs="Arial" w:eastAsia="Arial" w:hAnsi="Arial"/>
          <w:color w:val="1A1A1A"/>
          <w:sz w:val="20"/>
          <w:szCs w:val="20"/>
        </w:rPr>
        <w:t xml:space="preserve">When in doubt about business logic, leave a // TODO(ask): comment rather than guessing.</w:t>
      </w:r>
    </w:p>
    <w:p>
      <w:pPr>
        <w:spacing w:after="240"/>
      </w:pPr>
      <w:r>
        <w:t xml:space="preserve"/>
      </w:r>
    </w:p>
    <w:p>
      <w:pPr>
        <w:spacing w:before="480"/>
        <w:jc w:val="center"/>
      </w:pPr>
      <w:r>
        <w:rPr>
          <w:rFonts w:ascii="Arial" w:cs="Arial" w:eastAsia="Arial" w:hAnsi="Arial"/>
          <w:i/>
          <w:iCs/>
          <w:color w:val="6B7280"/>
          <w:sz w:val="18"/>
          <w:szCs w:val="18"/>
        </w:rPr>
        <w:t xml:space="preserve">End of document.</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2"/>
      </w:pBdr>
    </w:pPr>
    <w:r>
      <w:t xml:space="preserve"/>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7000"/>
      <w:gridCol w:w="2720"/>
    </w:tblGrid>
    <w:tr>
      <w:tc>
        <w:tcPr>
          <w:tcW w:type="dxa" w:w="7000"/>
          <w:tcBorders>
            <w:top w:val="none" w:color="FFFFFF" w:sz="0"/>
            <w:left w:val="none" w:color="FFFFFF" w:sz="0"/>
            <w:bottom w:val="none" w:color="FFFFFF" w:sz="0"/>
            <w:right w:val="none" w:color="FFFFFF" w:sz="0"/>
          </w:tcBorders>
        </w:tcPr>
        <w:p>
          <w:r>
            <w:rPr>
              <w:rFonts w:ascii="Arial" w:cs="Arial" w:eastAsia="Arial" w:hAnsi="Arial"/>
              <w:color w:val="6B7280"/>
              <w:sz w:val="16"/>
              <w:szCs w:val="16"/>
            </w:rPr>
            <w:t xml:space="preserve">Confidential — Mind Interactive &amp; The Presidency of South Africa</w:t>
          </w:r>
        </w:p>
      </w:tc>
      <w:tc>
        <w:tcPr>
          <w:tcW w:type="dxa" w:w="2720"/>
          <w:tcBorders>
            <w:top w:val="none" w:color="FFFFFF" w:sz="0"/>
            <w:left w:val="none" w:color="FFFFFF" w:sz="0"/>
            <w:bottom w:val="none" w:color="FFFFFF" w:sz="0"/>
            <w:right w:val="none" w:color="FFFFFF" w:sz="0"/>
          </w:tcBorders>
        </w:tcPr>
        <w:p>
          <w:pPr>
            <w:jc w:val="right"/>
          </w:pPr>
          <w:r>
            <w:rPr>
              <w:rFonts w:ascii="Arial" w:cs="Arial" w:eastAsia="Arial" w:hAnsi="Arial"/>
              <w:color w:val="6B7280"/>
              <w:sz w:val="16"/>
              <w:szCs w:val="16"/>
            </w:rPr>
            <w:t xml:space="preserve">Page </w:t>
          </w:r>
          <w:r>
            <w:rPr>
              <w:rFonts w:ascii="Arial" w:cs="Arial" w:eastAsia="Arial" w:hAnsi="Arial"/>
              <w:color w:val="6B7280"/>
              <w:sz w:val="16"/>
              <w:szCs w:val="16"/>
            </w:rPr>
            <w:fldChar w:fldCharType="begin"/>
            <w:instrText xml:space="preserve">PAGE</w:instrText>
            <w:fldChar w:fldCharType="separate"/>
            <w:fldChar w:fldCharType="end"/>
          </w:r>
          <w:r>
            <w:rPr>
              <w:rFonts w:ascii="Arial" w:cs="Arial" w:eastAsia="Arial" w:hAnsi="Arial"/>
              <w:color w:val="6B7280"/>
              <w:sz w:val="16"/>
              <w:szCs w:val="16"/>
            </w:rPr>
            <w:t xml:space="preserve"> of </w:t>
          </w:r>
          <w:r>
            <w:rPr>
              <w:rFonts w:ascii="Arial" w:cs="Arial" w:eastAsia="Arial" w:hAnsi="Arial"/>
              <w:color w:val="6B7280"/>
              <w:sz w:val="16"/>
              <w:szCs w:val="16"/>
            </w:rPr>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7000"/>
      <w:gridCol w:w="2720"/>
    </w:tblGrid>
    <w:tr>
      <w:tc>
        <w:tcPr>
          <w:tcW w:type="dxa" w:w="7000"/>
          <w:tcBorders>
            <w:top w:val="none" w:color="FFFFFF" w:sz="0"/>
            <w:left w:val="none" w:color="FFFFFF" w:sz="0"/>
            <w:bottom w:val="none" w:color="FFFFFF" w:sz="0"/>
            <w:right w:val="none" w:color="FFFFFF" w:sz="0"/>
          </w:tcBorders>
        </w:tcPr>
        <w:p>
          <w:r>
            <w:rPr>
              <w:rFonts w:ascii="Arial" w:cs="Arial" w:eastAsia="Arial" w:hAnsi="Arial"/>
              <w:color w:val="6B7280"/>
              <w:sz w:val="16"/>
              <w:szCs w:val="16"/>
            </w:rPr>
            <w:t xml:space="preserve">The Presidency Social Reporting Dashboard — Development Brief</w:t>
          </w:r>
        </w:p>
      </w:tc>
      <w:tc>
        <w:tcPr>
          <w:tcW w:type="dxa" w:w="2720"/>
          <w:tcBorders>
            <w:top w:val="none" w:color="FFFFFF" w:sz="0"/>
            <w:left w:val="none" w:color="FFFFFF" w:sz="0"/>
            <w:bottom w:val="none" w:color="FFFFFF" w:sz="0"/>
            <w:right w:val="none" w:color="FFFFFF" w:sz="0"/>
          </w:tcBorders>
        </w:tcPr>
        <w:p>
          <w:pPr>
            <w:jc w:val="right"/>
          </w:pPr>
          <w:r>
            <w:rPr>
              <w:rFonts w:ascii="Arial" w:cs="Arial" w:eastAsia="Arial" w:hAnsi="Arial"/>
              <w:color w:val="6B7280"/>
              <w:sz w:val="16"/>
              <w:szCs w:val="16"/>
            </w:rPr>
            <w:t xml:space="preserve">Mind Interactive  ·  Confidential</w:t>
          </w:r>
        </w:p>
      </w:tc>
    </w:tr>
  </w:tbl>
  <w:p>
    <w:pPr>
      <w:pBdr>
        <w:bottom w:val="single" w:color="007749" w:sz="4" w:space="2"/>
      </w:pBdr>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lvl w:ilvl="1" w15:tentative="1">
      <w:start w:val="1"/>
      <w:numFmt w:val="bullet"/>
      <w:lvlText w:val="◦"/>
      <w:lvlJc w:val="left"/>
      <w:pPr>
        <w:ind w:left="960" w:hanging="240"/>
      </w:pPr>
    </w:lvl>
  </w:abstractNum>
  <w:abstractNum w:abstractNumId="3" w15:restartNumberingAfterBreak="0">
    <w:multiLevelType w:val="hybridMultilevel"/>
    <w:lvl w:ilvl="0" w15:tentative="1">
      <w:start w:val="1"/>
      <w:numFmt w:val="decimal"/>
      <w:lvlText w:val="%1."/>
      <w:lvlJc w:val="left"/>
      <w:pPr>
        <w:ind w:left="48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outlineLvl w:val="0"/>
    </w:pPr>
    <w:rPr>
      <w:rFonts w:ascii="Arial" w:cs="Arial" w:eastAsia="Arial" w:hAnsi="Arial"/>
      <w:b/>
      <w:bCs/>
      <w:color w:val="007749"/>
      <w:sz w:val="32"/>
      <w:szCs w:val="32"/>
    </w:rPr>
  </w:style>
  <w:style w:type="paragraph" w:styleId="Heading2">
    <w:name w:val="Heading 2"/>
    <w:basedOn w:val="Normal"/>
    <w:next w:val="Normal"/>
    <w:qFormat/>
    <w:pPr>
      <w:spacing w:after="120" w:before="320"/>
      <w:outlineLvl w:val="1"/>
    </w:pPr>
    <w:rPr>
      <w:rFonts w:ascii="Arial" w:cs="Arial" w:eastAsia="Arial" w:hAnsi="Arial"/>
      <w:b/>
      <w:bCs/>
      <w:color w:val="374151"/>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2026-04-13T18:25:14.626Z</dcterms:created>
  <dcterms:modified xsi:type="dcterms:W3CDTF">2026-04-13T18:25:14.627Z</dcterms:modified>
</cp:coreProperties>
</file>

<file path=docProps/custom.xml><?xml version="1.0" encoding="utf-8"?>
<Properties xmlns="http://schemas.openxmlformats.org/officeDocument/2006/custom-properties" xmlns:vt="http://schemas.openxmlformats.org/officeDocument/2006/docPropsVTypes"/>
</file>